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C1" w:rsidRPr="00FE7A80" w:rsidRDefault="00CC24C1" w:rsidP="00CC24C1">
      <w:pPr>
        <w:rPr>
          <w:rFonts w:ascii="Times New Roman" w:hAnsi="Times New Roman" w:cs="Times New Roman"/>
          <w:b/>
        </w:rPr>
      </w:pPr>
      <w:r w:rsidRPr="00FE7A80">
        <w:rPr>
          <w:rFonts w:ascii="Times New Roman" w:hAnsi="Times New Roman" w:cs="Times New Roman"/>
          <w:b/>
        </w:rPr>
        <w:t>Course: Discipline Specific Core [Semester-5]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Semester</w:t>
            </w:r>
          </w:p>
        </w:tc>
        <w:tc>
          <w:tcPr>
            <w:tcW w:w="541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Paper Number</w:t>
            </w:r>
          </w:p>
        </w:tc>
        <w:tc>
          <w:tcPr>
            <w:tcW w:w="5418" w:type="dxa"/>
          </w:tcPr>
          <w:p w:rsidR="00CC24C1" w:rsidRPr="00977005" w:rsidRDefault="00CC24C1" w:rsidP="00CC2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Paper no:12 [HMTCR5121T]</w:t>
            </w: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Paper Title</w:t>
            </w:r>
          </w:p>
        </w:tc>
        <w:tc>
          <w:tcPr>
            <w:tcW w:w="5418" w:type="dxa"/>
          </w:tcPr>
          <w:p w:rsidR="00CC24C1" w:rsidRPr="00CC24C1" w:rsidRDefault="00CC24C1" w:rsidP="00CC24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24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Vector Calculus and Ring theory II</w:t>
            </w:r>
          </w:p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No. of Credits</w:t>
            </w:r>
          </w:p>
        </w:tc>
        <w:tc>
          <w:tcPr>
            <w:tcW w:w="5418" w:type="dxa"/>
          </w:tcPr>
          <w:p w:rsidR="00CC24C1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Theory/ Composite</w:t>
            </w:r>
          </w:p>
        </w:tc>
        <w:tc>
          <w:tcPr>
            <w:tcW w:w="5418" w:type="dxa"/>
          </w:tcPr>
          <w:p w:rsidR="00CC24C1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Theory</w:t>
            </w:r>
          </w:p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 xml:space="preserve">No of periods assigned </w:t>
            </w:r>
          </w:p>
        </w:tc>
        <w:tc>
          <w:tcPr>
            <w:tcW w:w="541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Th: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7005">
              <w:rPr>
                <w:rFonts w:ascii="Times New Roman" w:hAnsi="Times New Roman" w:cs="Times New Roman"/>
                <w:sz w:val="20"/>
                <w:szCs w:val="20"/>
              </w:rPr>
              <w:t>Name of Faculty Member(s)</w:t>
            </w:r>
          </w:p>
        </w:tc>
        <w:tc>
          <w:tcPr>
            <w:tcW w:w="5418" w:type="dxa"/>
          </w:tcPr>
          <w:p w:rsidR="00CC24C1" w:rsidRDefault="007F7310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Anindya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7310" w:rsidRDefault="007F7310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Gaurab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Tripathi</w:t>
            </w:r>
            <w:bookmarkStart w:id="0" w:name="_GoBack"/>
            <w:bookmarkEnd w:id="0"/>
          </w:p>
          <w:p w:rsidR="00CC24C1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4C1" w:rsidRPr="00977005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7157CD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7CD">
              <w:rPr>
                <w:rFonts w:ascii="Times New Roman" w:hAnsi="Times New Roman" w:cs="Times New Roman"/>
                <w:sz w:val="20"/>
                <w:szCs w:val="20"/>
              </w:rPr>
              <w:t>Course Description/ Objective</w:t>
            </w:r>
          </w:p>
        </w:tc>
        <w:tc>
          <w:tcPr>
            <w:tcW w:w="5418" w:type="dxa"/>
          </w:tcPr>
          <w:p w:rsidR="00CC24C1" w:rsidRPr="007C04E7" w:rsidRDefault="00CC24C1" w:rsidP="00CC24C1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Polynomial rings and their basic properties.</w:t>
            </w:r>
          </w:p>
          <w:p w:rsidR="00CC24C1" w:rsidRPr="007C04E7" w:rsidRDefault="00CC24C1" w:rsidP="00CC24C1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Concept of factorization in rings with study of ID, UFD, PID and ED and their inter-relations</w:t>
            </w:r>
          </w:p>
          <w:p w:rsidR="00CC24C1" w:rsidRPr="007C04E7" w:rsidRDefault="00CC24C1" w:rsidP="00CC24C1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Application of ring theory in Number Theory.</w:t>
            </w:r>
          </w:p>
          <w:p w:rsidR="00CC24C1" w:rsidRPr="007C04E7" w:rsidRDefault="00CC24C1" w:rsidP="00740775">
            <w:pPr>
              <w:pStyle w:val="ListParagraph"/>
              <w:numPr>
                <w:ilvl w:val="0"/>
                <w:numId w:val="2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Vector calculus course designed to </w:t>
            </w:r>
            <w:proofErr w:type="spellStart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visualise</w:t>
            </w:r>
            <w:proofErr w:type="spellEnd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 the interrelationship between vector, linear algebra and functions of several variables by defining differentiability of vector functions.</w:t>
            </w:r>
          </w:p>
          <w:p w:rsidR="00CC24C1" w:rsidRPr="007C04E7" w:rsidRDefault="00CC24C1" w:rsidP="00740775">
            <w:pPr>
              <w:pStyle w:val="ListParagraph"/>
              <w:numPr>
                <w:ilvl w:val="0"/>
                <w:numId w:val="2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Arc length </w:t>
            </w:r>
            <w:proofErr w:type="spellStart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parameterisation</w:t>
            </w:r>
            <w:proofErr w:type="spellEnd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orientability</w:t>
            </w:r>
            <w:proofErr w:type="spellEnd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 of curves studied as it is basic to study of line &amp; surface integrals.</w:t>
            </w:r>
          </w:p>
          <w:p w:rsidR="00CC24C1" w:rsidRPr="007C04E7" w:rsidRDefault="00CC24C1" w:rsidP="00740775">
            <w:pPr>
              <w:pStyle w:val="ListParagraph"/>
              <w:numPr>
                <w:ilvl w:val="0"/>
                <w:numId w:val="2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Distinction between </w:t>
            </w:r>
            <w:proofErr w:type="spellStart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irrotational</w:t>
            </w:r>
            <w:proofErr w:type="spellEnd"/>
            <w:r w:rsidRPr="007C04E7">
              <w:rPr>
                <w:rFonts w:ascii="Times New Roman" w:hAnsi="Times New Roman" w:cs="Times New Roman"/>
                <w:sz w:val="20"/>
                <w:szCs w:val="20"/>
              </w:rPr>
              <w:t xml:space="preserve"> and conservative vector fields and connection with exact &amp; non exact linear odes to be explored.</w:t>
            </w:r>
          </w:p>
          <w:p w:rsidR="00CC24C1" w:rsidRPr="007C04E7" w:rsidRDefault="00CC24C1" w:rsidP="00740775">
            <w:pPr>
              <w:pStyle w:val="ListParagraph"/>
              <w:numPr>
                <w:ilvl w:val="0"/>
                <w:numId w:val="2"/>
              </w:num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Application oriented treatment of classical integral theorems of vector calculus,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4E7">
              <w:rPr>
                <w:rFonts w:ascii="Times New Roman" w:hAnsi="Times New Roman" w:cs="Times New Roman"/>
                <w:sz w:val="20"/>
                <w:szCs w:val="20"/>
              </w:rPr>
              <w:t>including Fundamental Theorem, Green’s theorem, Stokes’ theorem &amp; divergence theorem to promote problem solving ability.</w:t>
            </w:r>
          </w:p>
          <w:p w:rsidR="00CC24C1" w:rsidRPr="007C04E7" w:rsidRDefault="00CC24C1" w:rsidP="00740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24C1" w:rsidRPr="007C04E7" w:rsidRDefault="00CC24C1" w:rsidP="007407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7157CD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7CD">
              <w:rPr>
                <w:rFonts w:ascii="Times New Roman" w:hAnsi="Times New Roman" w:cs="Times New Roman"/>
                <w:sz w:val="20"/>
                <w:szCs w:val="20"/>
              </w:rPr>
              <w:t>Syllabus</w:t>
            </w:r>
          </w:p>
        </w:tc>
        <w:tc>
          <w:tcPr>
            <w:tcW w:w="5418" w:type="dxa"/>
          </w:tcPr>
          <w:p w:rsidR="00CC24C1" w:rsidRPr="007C04E7" w:rsidRDefault="00CC24C1" w:rsidP="00CC24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7C04E7">
              <w:rPr>
                <w:rFonts w:ascii="Times New Roman" w:hAnsi="Times New Roman" w:cs="Times New Roman"/>
                <w:b/>
                <w:sz w:val="20"/>
                <w:szCs w:val="20"/>
              </w:rPr>
              <w:t>ector Calculus:</w:t>
            </w:r>
          </w:p>
          <w:p w:rsidR="00CC24C1" w:rsidRDefault="00CC24C1" w:rsidP="00CC2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Differentiation of vector valued functions of one scalar variable, velocity, speed, acceleration. 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Parametrized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curve, unit speed curve,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reparametrization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, length of a piecewise smooth curve (5). Implication of the results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0"/>
                  <w:szCs w:val="20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=0</m:t>
              </m:r>
            </m:oMath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and   </w:t>
            </w:r>
            <m:oMath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u</m:t>
                  </m:r>
                </m:e>
              </m:acc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u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e>
              </m:acc>
            </m:oMath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 (1). </w:t>
            </w:r>
          </w:p>
          <w:p w:rsidR="00CC24C1" w:rsidRDefault="00CC24C1" w:rsidP="00CC2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Concepts of scalar and vector fields, physical significance. Gradient. Divergence and curl, </w:t>
            </w:r>
            <w:proofErr w:type="spellStart"/>
            <w:proofErr w:type="gram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Laplacian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Statement and proofs of related vector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idetities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(4). </w:t>
            </w:r>
          </w:p>
          <w:p w:rsidR="00CC24C1" w:rsidRPr="009A04E0" w:rsidRDefault="00CC24C1" w:rsidP="00CC24C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Vector integration: Line integrals of vector fields along piecewise smooth curve, Application of line integrals: Mass and Work. Fundamental Theorem for line integrals, Conservative vector fields, examples: Gravitational and Electromagnetic fields, Independence of path .Circulation,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Irrotational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vector fields , Conservative vector fields are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irrrotational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, In star-like /simply connected domain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irrotational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vector fields are conservative. (8)</w:t>
            </w:r>
          </w:p>
          <w:p w:rsidR="00CC24C1" w:rsidRPr="009A04E0" w:rsidRDefault="00CC24C1" w:rsidP="00CC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Double integration over rectangular region, double integration </w:t>
            </w:r>
            <w:r w:rsidRPr="009A04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over non-rectangular region,</w:t>
            </w:r>
          </w:p>
          <w:p w:rsidR="00CC24C1" w:rsidRPr="009A04E0" w:rsidRDefault="00CC24C1" w:rsidP="00CC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Double integrals in polar co-ordinates, Surface area and </w:t>
            </w:r>
            <w:proofErr w:type="gram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volume ,Green’s</w:t>
            </w:r>
            <w:proofErr w:type="gram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Theorem , area of a plane region bounded by a parametric curve. Integration of a vector filed over a plane region. (8) Integration of vector fields over a surfaces of various form, Stokes theorem and their applications (7). Triple integrals, Triple integral over a parallelepiped and</w:t>
            </w:r>
          </w:p>
          <w:p w:rsidR="00CC24C1" w:rsidRPr="009A04E0" w:rsidRDefault="00CC24C1" w:rsidP="00CC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gram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 regions. Volume by triple integrals, cylindrical and spherical co-ordinates.</w:t>
            </w:r>
          </w:p>
          <w:p w:rsidR="00CC24C1" w:rsidRPr="009A04E0" w:rsidRDefault="00CC24C1" w:rsidP="00CC24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Change of variables in double integrals and triple integrals. The Gauss’s divergence theorem (6)</w:t>
            </w:r>
          </w:p>
          <w:p w:rsidR="00CC24C1" w:rsidRPr="00CC24C1" w:rsidRDefault="00CC24C1" w:rsidP="00CC24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4C1">
              <w:rPr>
                <w:rFonts w:ascii="Times New Roman" w:hAnsi="Times New Roman" w:cs="Times New Roman"/>
                <w:b/>
                <w:sz w:val="20"/>
                <w:szCs w:val="20"/>
              </w:rPr>
              <w:t>Ring Theory II</w:t>
            </w:r>
          </w:p>
          <w:p w:rsidR="00CC24C1" w:rsidRPr="009A04E0" w:rsidRDefault="00CC24C1" w:rsidP="00CC24C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Polynomial rings over commutative rings, division algorithm and consequences </w:t>
            </w:r>
            <w:r w:rsidRPr="009A0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[4]</w:t>
            </w: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>, principal ideal domains [</w:t>
            </w:r>
            <w:r w:rsidRPr="009A0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], factorization of polynomials, reducibility tests, irreducibility tests, Eisenstein criterion </w:t>
            </w:r>
            <w:r w:rsidRPr="009A0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[5]</w:t>
            </w: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unique factorization in Z [x]. Divisibility in integral domains, irreducible, primes </w:t>
            </w:r>
            <w:r w:rsidRPr="009A0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[5]</w:t>
            </w: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GCD, unique factorization domains, Euclidean domains </w:t>
            </w:r>
            <w:r w:rsidRPr="009A04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[5]</w:t>
            </w:r>
            <w:r w:rsidRPr="009A04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2-square theorem and properties of </w:t>
            </w:r>
            <m:oMath>
              <m:r>
                <m:rPr>
                  <m:scr m:val="double-struck"/>
                </m:rPr>
                <w:rPr>
                  <w:rFonts w:ascii="Cambria Math" w:hAnsi="Cambria Math" w:cs="Times New Roman"/>
                  <w:sz w:val="20"/>
                  <w:szCs w:val="20"/>
                </w:rPr>
                <m:t>Z[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i]</m:t>
              </m:r>
            </m:oMath>
            <w:r w:rsidRPr="009A04E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[i]</m:t>
              </m:r>
            </m:oMath>
            <w:r w:rsidRPr="009A04E0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[3].</w:t>
            </w:r>
          </w:p>
          <w:p w:rsidR="00CC24C1" w:rsidRPr="009A04E0" w:rsidRDefault="00CC24C1" w:rsidP="00CC24C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0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Every ED is a PID </w:t>
            </w:r>
            <w:r w:rsidRPr="009A0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(2) </w:t>
            </w:r>
            <w:r w:rsidRPr="009A0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Every PID is a UFD </w:t>
            </w:r>
            <w:r w:rsidRPr="009A0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(2)</w:t>
            </w:r>
            <w:r w:rsidRPr="009A0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Examples and problems </w:t>
            </w:r>
            <w:r w:rsidRPr="009A0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(3) </w:t>
            </w:r>
            <w:r w:rsidRPr="009A0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 is an I D implies R[x] is an I D, R is a field implies R[x] is an ED, 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A04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 a UFD implies D[x] is a UFD </w:t>
            </w:r>
            <w:r w:rsidRPr="009A04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(4)</w:t>
            </w:r>
          </w:p>
          <w:p w:rsidR="00CC24C1" w:rsidRPr="00AE276C" w:rsidRDefault="00CC24C1" w:rsidP="00CC24C1">
            <w:pPr>
              <w:rPr>
                <w:rFonts w:ascii="Times New Roman" w:hAnsi="Times New Roman" w:cs="Times New Roman"/>
                <w:b/>
              </w:rPr>
            </w:pPr>
          </w:p>
          <w:p w:rsidR="00CC24C1" w:rsidRPr="00977005" w:rsidRDefault="00CC24C1" w:rsidP="0074077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24C1" w:rsidRPr="00977005" w:rsidRDefault="00CC24C1" w:rsidP="00740775">
            <w:pPr>
              <w:pStyle w:val="ListParagraph"/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DE6C5C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Texts </w:t>
            </w:r>
          </w:p>
        </w:tc>
        <w:tc>
          <w:tcPr>
            <w:tcW w:w="5418" w:type="dxa"/>
          </w:tcPr>
          <w:p w:rsidR="00CC24C1" w:rsidRDefault="00CC24C1" w:rsidP="00CC24C1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C04E7">
              <w:rPr>
                <w:rFonts w:ascii="Times New Roman" w:hAnsi="Times New Roman"/>
                <w:sz w:val="20"/>
                <w:szCs w:val="20"/>
              </w:rPr>
              <w:t xml:space="preserve">Calculus, Vol. II-T. M. </w:t>
            </w:r>
            <w:proofErr w:type="spellStart"/>
            <w:r w:rsidRPr="007C04E7">
              <w:rPr>
                <w:rFonts w:ascii="Times New Roman" w:hAnsi="Times New Roman"/>
                <w:sz w:val="20"/>
                <w:szCs w:val="20"/>
              </w:rPr>
              <w:t>Apostol</w:t>
            </w:r>
            <w:proofErr w:type="spellEnd"/>
          </w:p>
          <w:p w:rsidR="00CC24C1" w:rsidRPr="00AE276C" w:rsidRDefault="00CC24C1" w:rsidP="00CC24C1">
            <w:pPr>
              <w:spacing w:before="120" w:after="12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Topics in Abstract Algebra—M. K.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Sen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Ghosh</w:t>
            </w:r>
            <w:proofErr w:type="spellEnd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 xml:space="preserve">, P. </w:t>
            </w:r>
            <w:proofErr w:type="spellStart"/>
            <w:r w:rsidRPr="009A04E0">
              <w:rPr>
                <w:rFonts w:ascii="Times New Roman" w:hAnsi="Times New Roman" w:cs="Times New Roman"/>
                <w:sz w:val="20"/>
                <w:szCs w:val="20"/>
              </w:rPr>
              <w:t>Mukhopadhyay</w:t>
            </w:r>
            <w:proofErr w:type="spellEnd"/>
          </w:p>
        </w:tc>
      </w:tr>
      <w:tr w:rsidR="00CC24C1" w:rsidTr="00740775">
        <w:tc>
          <w:tcPr>
            <w:tcW w:w="4158" w:type="dxa"/>
          </w:tcPr>
          <w:p w:rsidR="00CC24C1" w:rsidRPr="00DE6C5C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C">
              <w:rPr>
                <w:rFonts w:ascii="Times New Roman" w:hAnsi="Times New Roman" w:cs="Times New Roman"/>
                <w:sz w:val="20"/>
                <w:szCs w:val="20"/>
              </w:rPr>
              <w:t>Reading/Reference Lists</w:t>
            </w:r>
          </w:p>
        </w:tc>
        <w:tc>
          <w:tcPr>
            <w:tcW w:w="5418" w:type="dxa"/>
          </w:tcPr>
          <w:p w:rsidR="00CC24C1" w:rsidRPr="002758C5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8C5">
              <w:rPr>
                <w:rFonts w:ascii="Times New Roman" w:hAnsi="Times New Roman"/>
                <w:sz w:val="20"/>
                <w:szCs w:val="20"/>
              </w:rPr>
              <w:t xml:space="preserve">Basic Multivariate Calculus: A. Weinstein, J. Marsden, A. </w:t>
            </w:r>
            <w:proofErr w:type="spellStart"/>
            <w:r w:rsidRPr="002758C5">
              <w:rPr>
                <w:rFonts w:ascii="Times New Roman" w:hAnsi="Times New Roman"/>
                <w:sz w:val="20"/>
                <w:szCs w:val="20"/>
              </w:rPr>
              <w:t>Tromba</w:t>
            </w:r>
            <w:proofErr w:type="spellEnd"/>
          </w:p>
          <w:p w:rsidR="00CC24C1" w:rsidRPr="00A57286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286">
              <w:rPr>
                <w:rFonts w:ascii="Times New Roman" w:hAnsi="Times New Roman"/>
                <w:sz w:val="20"/>
                <w:szCs w:val="20"/>
              </w:rPr>
              <w:t xml:space="preserve">Vector Calculus: J. Marsden, A. </w:t>
            </w:r>
            <w:proofErr w:type="spellStart"/>
            <w:r w:rsidRPr="00A57286">
              <w:rPr>
                <w:rFonts w:ascii="Times New Roman" w:hAnsi="Times New Roman"/>
                <w:sz w:val="20"/>
                <w:szCs w:val="20"/>
              </w:rPr>
              <w:t>Tromba</w:t>
            </w:r>
            <w:proofErr w:type="spellEnd"/>
          </w:p>
          <w:p w:rsidR="00CC24C1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7286">
              <w:rPr>
                <w:rFonts w:ascii="Times New Roman" w:hAnsi="Times New Roman"/>
                <w:sz w:val="20"/>
                <w:szCs w:val="20"/>
              </w:rPr>
              <w:t xml:space="preserve">Multivariate Calculus and Geometry: Sean </w:t>
            </w:r>
            <w:proofErr w:type="spellStart"/>
            <w:r w:rsidRPr="00A57286">
              <w:rPr>
                <w:rFonts w:ascii="Times New Roman" w:hAnsi="Times New Roman"/>
                <w:sz w:val="20"/>
                <w:szCs w:val="20"/>
              </w:rPr>
              <w:t>Dineen</w:t>
            </w:r>
            <w:proofErr w:type="spellEnd"/>
            <w:r w:rsidRPr="00A572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24C1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Abstract Algebra: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Dummit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and Foote</w:t>
            </w:r>
          </w:p>
          <w:p w:rsidR="00CC24C1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Algebra: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M.Artin</w:t>
            </w:r>
            <w:proofErr w:type="spellEnd"/>
          </w:p>
          <w:p w:rsidR="00CC24C1" w:rsidRDefault="00CC24C1" w:rsidP="00740775">
            <w:pPr>
              <w:pStyle w:val="ListParagraph"/>
              <w:numPr>
                <w:ilvl w:val="0"/>
                <w:numId w:val="3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Topics in Algebra: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I.N.Herstein</w:t>
            </w:r>
            <w:proofErr w:type="spellEnd"/>
          </w:p>
          <w:p w:rsidR="00CC24C1" w:rsidRPr="002758C5" w:rsidRDefault="00CC24C1" w:rsidP="0074077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8C5">
              <w:rPr>
                <w:rFonts w:ascii="Times New Roman" w:hAnsi="Times New Roman" w:cs="Times New Roman"/>
                <w:sz w:val="20"/>
                <w:szCs w:val="20"/>
              </w:rPr>
              <w:t xml:space="preserve"> Elementary Linear Algebra—Howard Anton, Chris </w:t>
            </w:r>
            <w:proofErr w:type="spellStart"/>
            <w:r w:rsidRPr="002758C5">
              <w:rPr>
                <w:rFonts w:ascii="Times New Roman" w:hAnsi="Times New Roman" w:cs="Times New Roman"/>
                <w:sz w:val="20"/>
                <w:szCs w:val="20"/>
              </w:rPr>
              <w:t>Rorres</w:t>
            </w:r>
            <w:proofErr w:type="spellEnd"/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24C1" w:rsidTr="00740775">
        <w:tc>
          <w:tcPr>
            <w:tcW w:w="4158" w:type="dxa"/>
          </w:tcPr>
          <w:p w:rsidR="00CC24C1" w:rsidRPr="00DE6C5C" w:rsidRDefault="00CC24C1" w:rsidP="00740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C5C">
              <w:rPr>
                <w:rFonts w:ascii="Times New Roman" w:hAnsi="Times New Roman" w:cs="Times New Roman"/>
                <w:sz w:val="20"/>
                <w:szCs w:val="20"/>
              </w:rPr>
              <w:t xml:space="preserve">Evaluation </w:t>
            </w: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8" w:type="dxa"/>
          </w:tcPr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76C">
              <w:rPr>
                <w:rFonts w:ascii="Times New Roman" w:hAnsi="Times New Roman" w:cs="Times New Roman"/>
                <w:sz w:val="18"/>
                <w:szCs w:val="18"/>
              </w:rPr>
              <w:t xml:space="preserve">CIA: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76C">
              <w:rPr>
                <w:rFonts w:ascii="Times New Roman" w:hAnsi="Times New Roman" w:cs="Times New Roman"/>
                <w:sz w:val="18"/>
                <w:szCs w:val="18"/>
              </w:rPr>
              <w:t>End-</w:t>
            </w:r>
            <w:proofErr w:type="spellStart"/>
            <w:r w:rsidRPr="00AE276C">
              <w:rPr>
                <w:rFonts w:ascii="Times New Roman" w:hAnsi="Times New Roman" w:cs="Times New Roman"/>
                <w:sz w:val="18"/>
                <w:szCs w:val="18"/>
              </w:rPr>
              <w:t>Sem</w:t>
            </w:r>
            <w:proofErr w:type="spellEnd"/>
            <w:r w:rsidRPr="00AE276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E27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[ 40 +40]</w:t>
            </w:r>
          </w:p>
          <w:p w:rsidR="00CC24C1" w:rsidRPr="00AE276C" w:rsidRDefault="00CC24C1" w:rsidP="007407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649AE" w:rsidRDefault="007F7310"/>
    <w:sectPr w:rsidR="00D64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5DA6"/>
    <w:multiLevelType w:val="hybridMultilevel"/>
    <w:tmpl w:val="FF1E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874DB"/>
    <w:multiLevelType w:val="hybridMultilevel"/>
    <w:tmpl w:val="88D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E3BE8"/>
    <w:multiLevelType w:val="hybridMultilevel"/>
    <w:tmpl w:val="4D7AD93A"/>
    <w:lvl w:ilvl="0" w:tplc="1B8AEB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C1"/>
    <w:rsid w:val="006B171A"/>
    <w:rsid w:val="007157CD"/>
    <w:rsid w:val="007F7310"/>
    <w:rsid w:val="00CC24C1"/>
    <w:rsid w:val="00DE6C5C"/>
    <w:rsid w:val="00E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Bulet Para,b1"/>
    <w:basedOn w:val="Normal"/>
    <w:link w:val="ListParagraphChar"/>
    <w:uiPriority w:val="34"/>
    <w:qFormat/>
    <w:rsid w:val="00CC24C1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CC24C1"/>
  </w:style>
  <w:style w:type="paragraph" w:styleId="BalloonText">
    <w:name w:val="Balloon Text"/>
    <w:basedOn w:val="Normal"/>
    <w:link w:val="BalloonTextChar"/>
    <w:uiPriority w:val="99"/>
    <w:semiHidden/>
    <w:unhideWhenUsed/>
    <w:rsid w:val="00CC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Paragraph,List Paragraph (numbered (a)),List Paragraph1,Resume Title,Citation List,List Paragraph Char Char,Bullet 1,Number_1,SGLText List Paragraph,new,lp1,Normal Sentence,Colorful List - Accent 11,ListPar1,List Paragraph2,Bulet Para,b1"/>
    <w:basedOn w:val="Normal"/>
    <w:link w:val="ListParagraphChar"/>
    <w:uiPriority w:val="34"/>
    <w:qFormat/>
    <w:rsid w:val="00CC24C1"/>
    <w:pPr>
      <w:ind w:left="720"/>
      <w:contextualSpacing/>
    </w:pPr>
  </w:style>
  <w:style w:type="character" w:customStyle="1" w:styleId="ListParagraphChar">
    <w:name w:val="List Paragraph Char"/>
    <w:aliases w:val="Paragraph Char,List Paragraph (numbered (a)) Char,List Paragraph1 Char,Resume Title Char,Citation List Char,List Paragraph Char Char Char,Bullet 1 Char,Number_1 Char,SGLText List Paragraph Char,new Char,lp1 Char,Normal Sentence Char"/>
    <w:basedOn w:val="DefaultParagraphFont"/>
    <w:link w:val="ListParagraph"/>
    <w:uiPriority w:val="34"/>
    <w:qFormat/>
    <w:rsid w:val="00CC24C1"/>
  </w:style>
  <w:style w:type="paragraph" w:styleId="BalloonText">
    <w:name w:val="Balloon Text"/>
    <w:basedOn w:val="Normal"/>
    <w:link w:val="BalloonTextChar"/>
    <w:uiPriority w:val="99"/>
    <w:semiHidden/>
    <w:unhideWhenUsed/>
    <w:rsid w:val="00CC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shouvikm</dc:creator>
  <cp:lastModifiedBy>shouvikm</cp:lastModifiedBy>
  <cp:revision>2</cp:revision>
  <dcterms:created xsi:type="dcterms:W3CDTF">2020-07-22T13:01:00Z</dcterms:created>
  <dcterms:modified xsi:type="dcterms:W3CDTF">2020-07-22T13:01:00Z</dcterms:modified>
</cp:coreProperties>
</file>