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37" w:rsidRPr="00FE7A80" w:rsidRDefault="00545937" w:rsidP="00545937">
      <w:pPr>
        <w:rPr>
          <w:rFonts w:ascii="Times New Roman" w:hAnsi="Times New Roman" w:cs="Times New Roman"/>
          <w:b/>
        </w:rPr>
      </w:pPr>
      <w:r w:rsidRPr="00FE7A80">
        <w:rPr>
          <w:rFonts w:ascii="Times New Roman" w:hAnsi="Times New Roman" w:cs="Times New Roman"/>
          <w:b/>
        </w:rPr>
        <w:t xml:space="preserve">Course: Discipline Specific </w:t>
      </w:r>
      <w:r>
        <w:rPr>
          <w:rFonts w:ascii="Times New Roman" w:hAnsi="Times New Roman" w:cs="Times New Roman"/>
          <w:b/>
        </w:rPr>
        <w:t>Elective</w:t>
      </w:r>
      <w:r w:rsidRPr="00FE7A80">
        <w:rPr>
          <w:rFonts w:ascii="Times New Roman" w:hAnsi="Times New Roman" w:cs="Times New Roman"/>
          <w:b/>
        </w:rPr>
        <w:t xml:space="preserve"> [Semester-5]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545937" w:rsidTr="00F13CDC">
        <w:tc>
          <w:tcPr>
            <w:tcW w:w="415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541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937" w:rsidTr="00F13CDC">
        <w:tc>
          <w:tcPr>
            <w:tcW w:w="415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Code</w:t>
            </w:r>
          </w:p>
        </w:tc>
        <w:tc>
          <w:tcPr>
            <w:tcW w:w="5418" w:type="dxa"/>
          </w:tcPr>
          <w:p w:rsidR="00545937" w:rsidRPr="00977005" w:rsidRDefault="00DC6AE9" w:rsidP="00DC6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225">
              <w:rPr>
                <w:rFonts w:ascii="Times New Roman" w:hAnsi="Times New Roman" w:cs="Times New Roman"/>
                <w:sz w:val="20"/>
                <w:szCs w:val="20"/>
              </w:rPr>
              <w:t xml:space="preserve">Paper number: 2 </w:t>
            </w:r>
            <w:bookmarkStart w:id="0" w:name="_GoBack"/>
            <w:bookmarkEnd w:id="0"/>
            <w:r w:rsidR="00545937"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545937">
              <w:rPr>
                <w:rFonts w:ascii="Times New Roman" w:hAnsi="Times New Roman" w:cs="Times New Roman"/>
                <w:sz w:val="20"/>
                <w:szCs w:val="20"/>
              </w:rPr>
              <w:t>Code: HMTDS5021T</w:t>
            </w:r>
          </w:p>
        </w:tc>
      </w:tr>
      <w:tr w:rsidR="00545937" w:rsidTr="00F13CDC">
        <w:tc>
          <w:tcPr>
            <w:tcW w:w="415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Title</w:t>
            </w:r>
          </w:p>
        </w:tc>
        <w:tc>
          <w:tcPr>
            <w:tcW w:w="5418" w:type="dxa"/>
          </w:tcPr>
          <w:p w:rsidR="00545937" w:rsidRPr="00CC24C1" w:rsidRDefault="00545937" w:rsidP="00F13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Advanced Algebra</w:t>
            </w:r>
          </w:p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No. of Credits</w:t>
            </w:r>
          </w:p>
        </w:tc>
        <w:tc>
          <w:tcPr>
            <w:tcW w:w="5418" w:type="dxa"/>
          </w:tcPr>
          <w:p w:rsidR="00545937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Theory/ Composite</w:t>
            </w:r>
          </w:p>
        </w:tc>
        <w:tc>
          <w:tcPr>
            <w:tcW w:w="5418" w:type="dxa"/>
          </w:tcPr>
          <w:p w:rsidR="00545937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No of periods assigned </w:t>
            </w:r>
          </w:p>
        </w:tc>
        <w:tc>
          <w:tcPr>
            <w:tcW w:w="541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Name of Faculty Member(s)</w:t>
            </w:r>
          </w:p>
        </w:tc>
        <w:tc>
          <w:tcPr>
            <w:tcW w:w="5418" w:type="dxa"/>
          </w:tcPr>
          <w:p w:rsidR="00545937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  <w:p w:rsidR="00545937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37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937" w:rsidRPr="00977005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7157CD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CD">
              <w:rPr>
                <w:rFonts w:ascii="Times New Roman" w:hAnsi="Times New Roman" w:cs="Times New Roman"/>
                <w:sz w:val="20"/>
                <w:szCs w:val="20"/>
              </w:rPr>
              <w:t>Course Description/ Objective</w:t>
            </w:r>
          </w:p>
        </w:tc>
        <w:tc>
          <w:tcPr>
            <w:tcW w:w="5418" w:type="dxa"/>
          </w:tcPr>
          <w:p w:rsidR="00F02F09" w:rsidRPr="00F02F09" w:rsidRDefault="00F02F09" w:rsidP="00F02F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F09">
              <w:rPr>
                <w:rFonts w:ascii="Times New Roman" w:hAnsi="Times New Roman" w:cs="Times New Roman"/>
                <w:sz w:val="20"/>
                <w:szCs w:val="20"/>
              </w:rPr>
              <w:t>To learn the group action as a tool for counting and applying it in the context of group theory.</w:t>
            </w:r>
          </w:p>
          <w:p w:rsidR="00F02F09" w:rsidRPr="00F02F09" w:rsidRDefault="00F02F09" w:rsidP="00F02F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F09">
              <w:rPr>
                <w:rFonts w:ascii="Times New Roman" w:hAnsi="Times New Roman" w:cs="Times New Roman"/>
                <w:sz w:val="20"/>
                <w:szCs w:val="20"/>
              </w:rPr>
              <w:t>To learn about the product of groups</w:t>
            </w:r>
          </w:p>
          <w:p w:rsidR="00F02F09" w:rsidRPr="00F02F09" w:rsidRDefault="00F02F09" w:rsidP="00F02F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F09">
              <w:rPr>
                <w:rFonts w:ascii="Times New Roman" w:hAnsi="Times New Roman" w:cs="Times New Roman"/>
                <w:sz w:val="20"/>
                <w:szCs w:val="20"/>
              </w:rPr>
              <w:t xml:space="preserve">To learn about the partial break through on the converse of </w:t>
            </w:r>
            <w:proofErr w:type="spellStart"/>
            <w:proofErr w:type="gramStart"/>
            <w:r w:rsidRPr="00F02F09">
              <w:rPr>
                <w:rFonts w:ascii="Times New Roman" w:hAnsi="Times New Roman" w:cs="Times New Roman"/>
                <w:sz w:val="20"/>
                <w:szCs w:val="20"/>
              </w:rPr>
              <w:t>Lagranges</w:t>
            </w:r>
            <w:proofErr w:type="spellEnd"/>
            <w:proofErr w:type="gramEnd"/>
            <w:r w:rsidRPr="00F02F09">
              <w:rPr>
                <w:rFonts w:ascii="Times New Roman" w:hAnsi="Times New Roman" w:cs="Times New Roman"/>
                <w:sz w:val="20"/>
                <w:szCs w:val="20"/>
              </w:rPr>
              <w:t xml:space="preserve"> theorem.</w:t>
            </w:r>
          </w:p>
          <w:p w:rsidR="00F02F09" w:rsidRPr="00F02F09" w:rsidRDefault="00F02F09" w:rsidP="00F02F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F09">
              <w:rPr>
                <w:rFonts w:ascii="Times New Roman" w:hAnsi="Times New Roman" w:cs="Times New Roman"/>
                <w:sz w:val="20"/>
                <w:szCs w:val="20"/>
              </w:rPr>
              <w:t xml:space="preserve">Learning the simplicity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, n≥5.</m:t>
              </m:r>
            </m:oMath>
          </w:p>
          <w:p w:rsidR="00F02F09" w:rsidRPr="00F02F09" w:rsidRDefault="00F02F09" w:rsidP="00F02F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F09">
              <w:rPr>
                <w:rFonts w:ascii="Times New Roman" w:eastAsiaTheme="minorEastAsia" w:hAnsi="Times New Roman" w:cs="Times New Roman"/>
                <w:sz w:val="20"/>
                <w:szCs w:val="20"/>
              </w:rPr>
              <w:t>Learning some computational aspects of number theory.</w:t>
            </w:r>
          </w:p>
          <w:p w:rsidR="00F02F09" w:rsidRPr="00F02F09" w:rsidRDefault="00F02F09" w:rsidP="00F02F0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F09">
              <w:rPr>
                <w:rFonts w:ascii="Times New Roman" w:eastAsiaTheme="minorEastAsia" w:hAnsi="Times New Roman" w:cs="Times New Roman"/>
                <w:sz w:val="20"/>
                <w:szCs w:val="20"/>
              </w:rPr>
              <w:t>Basics of field extension.</w:t>
            </w:r>
          </w:p>
          <w:p w:rsidR="00545937" w:rsidRPr="007C04E7" w:rsidRDefault="00545937" w:rsidP="00F1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7157CD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CD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  <w:tc>
          <w:tcPr>
            <w:tcW w:w="5418" w:type="dxa"/>
          </w:tcPr>
          <w:p w:rsidR="00545937" w:rsidRPr="00FA04FF" w:rsidRDefault="00545937" w:rsidP="00545937">
            <w:pPr>
              <w:jc w:val="both"/>
              <w:rPr>
                <w:sz w:val="20"/>
                <w:szCs w:val="20"/>
              </w:rPr>
            </w:pP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Automorphism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inner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automorphism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automorphism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groups,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automorphism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groups of finite and infinite cyclic groups, applications of factor groups to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automorphism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groups, Characteristic subgroups,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Commutator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subgroup and its properties. </w:t>
            </w:r>
            <w:r w:rsidRPr="00FA0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[12]</w:t>
            </w:r>
          </w:p>
          <w:p w:rsidR="00545937" w:rsidRPr="00FA04FF" w:rsidRDefault="00545937" w:rsidP="00545937">
            <w:pPr>
              <w:jc w:val="both"/>
              <w:rPr>
                <w:sz w:val="20"/>
                <w:szCs w:val="20"/>
              </w:rPr>
            </w:pPr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Properties of external direct products, the group of units modulo n as an external direct product, internal direct products, Fundamental theorem of finite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abelian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groups. </w:t>
            </w:r>
            <w:r w:rsidRPr="00FA0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[12]</w:t>
            </w:r>
          </w:p>
          <w:p w:rsidR="00545937" w:rsidRPr="00FA04FF" w:rsidRDefault="00545937" w:rsidP="00545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Group actions, stabilizers and kernels, permutation representation associated with a given group action. Applications of group actions. Generalized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Cayley’s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theorem. Index theorem. </w:t>
            </w:r>
            <w:r w:rsidRPr="00FA0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[15]</w:t>
            </w:r>
          </w:p>
          <w:p w:rsidR="00545937" w:rsidRPr="00FA04FF" w:rsidRDefault="00545937" w:rsidP="00545937">
            <w:pPr>
              <w:jc w:val="both"/>
              <w:rPr>
                <w:sz w:val="20"/>
                <w:szCs w:val="20"/>
              </w:rPr>
            </w:pPr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Groups acting on themselves by conjugation, class equation and consequences,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conjugacy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Sn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p-groups, </w:t>
            </w:r>
            <w:proofErr w:type="spellStart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>Sylow’s</w:t>
            </w:r>
            <w:proofErr w:type="spellEnd"/>
            <w:r w:rsidRPr="00FA0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theorems and consequences, Cauchy’s theorem, Simplicity of An for n ≥ 5, non-simplicity tests. </w:t>
            </w:r>
            <w:r w:rsidRPr="00FA0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[15]</w:t>
            </w:r>
          </w:p>
          <w:p w:rsidR="00545937" w:rsidRPr="00FA04FF" w:rsidRDefault="00545937" w:rsidP="00545937">
            <w:pPr>
              <w:pStyle w:val="ListParagraph"/>
              <w:ind w:left="-170"/>
              <w:jc w:val="both"/>
              <w:rPr>
                <w:sz w:val="20"/>
                <w:szCs w:val="20"/>
              </w:rPr>
            </w:pPr>
            <w:r w:rsidRPr="00FA04FF">
              <w:rPr>
                <w:rFonts w:ascii="Times New Roman" w:hAnsi="Times New Roman"/>
                <w:sz w:val="20"/>
                <w:szCs w:val="20"/>
              </w:rPr>
              <w:t>Linear Diophantine Equation</w:t>
            </w:r>
            <w:r w:rsidRPr="00FA04F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04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04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Euler’s</w:t>
            </w:r>
            <w:r w:rsidRPr="00FA04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φ-</w:t>
            </w:r>
            <w:r w:rsidRPr="00FA04FF">
              <w:rPr>
                <w:rFonts w:ascii="Times New Roman" w:hAnsi="Times New Roman"/>
                <w:sz w:val="20"/>
                <w:szCs w:val="20"/>
              </w:rPr>
              <w:t xml:space="preserve">function, Quadratic residue and Legendre symbol </w:t>
            </w:r>
            <w:r w:rsidRPr="00FA04FF">
              <w:rPr>
                <w:rFonts w:ascii="Times New Roman" w:hAnsi="Times New Roman"/>
                <w:b/>
                <w:sz w:val="20"/>
                <w:szCs w:val="20"/>
              </w:rPr>
              <w:t>[10]</w:t>
            </w:r>
          </w:p>
          <w:p w:rsidR="00545937" w:rsidRPr="00545937" w:rsidRDefault="00545937" w:rsidP="0054593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37">
              <w:rPr>
                <w:rFonts w:ascii="Times New Roman" w:eastAsia="Times New Roman" w:hAnsi="Times New Roman" w:cs="Times New Roman"/>
                <w:sz w:val="20"/>
                <w:szCs w:val="20"/>
              </w:rPr>
              <w:t>Prime Subfield, construction of finite fields, extension fields, degree of a field extension, primitive element for an extension, simple extension, Algebraic and Transcendental elements, minimal polynomial of an algebraic element over a field, Degree of an extension, Algebraic and</w:t>
            </w:r>
            <w:r w:rsidRPr="00545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Transcendental Extension, [Any finite extension is any algebraic extension], Intermediate Field. </w:t>
            </w:r>
            <w:r w:rsidRPr="0054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[15]</w:t>
            </w:r>
            <w:r w:rsidRPr="0054593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ab/>
            </w:r>
          </w:p>
        </w:tc>
      </w:tr>
      <w:tr w:rsidR="00545937" w:rsidTr="00F13CDC">
        <w:tc>
          <w:tcPr>
            <w:tcW w:w="4158" w:type="dxa"/>
          </w:tcPr>
          <w:p w:rsidR="00545937" w:rsidRPr="00DE6C5C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Texts </w:t>
            </w:r>
          </w:p>
        </w:tc>
        <w:tc>
          <w:tcPr>
            <w:tcW w:w="5418" w:type="dxa"/>
          </w:tcPr>
          <w:p w:rsidR="00545937" w:rsidRPr="002533DC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 Topics in Abstract Algebra—M. K.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Sen</w:t>
            </w:r>
            <w:proofErr w:type="spellEnd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, S.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Ghosh</w:t>
            </w:r>
            <w:proofErr w:type="spellEnd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, P.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Mukhopadhyay</w:t>
            </w:r>
            <w:proofErr w:type="spellEnd"/>
          </w:p>
          <w:p w:rsidR="00545937" w:rsidRPr="00AE276C" w:rsidRDefault="00545937" w:rsidP="00F13CDC">
            <w:pPr>
              <w:spacing w:before="120" w:after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DE6C5C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t>Reading/Reference Lists</w:t>
            </w:r>
          </w:p>
        </w:tc>
        <w:tc>
          <w:tcPr>
            <w:tcW w:w="5418" w:type="dxa"/>
          </w:tcPr>
          <w:p w:rsidR="00545937" w:rsidRPr="002533DC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(1) </w:t>
            </w:r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First Course in Abstract Algebra— J. B.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Fraleigh</w:t>
            </w:r>
            <w:proofErr w:type="spellEnd"/>
          </w:p>
          <w:p w:rsidR="00545937" w:rsidRPr="002533DC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(2) Abstract Algebra—D.S.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Dummit</w:t>
            </w:r>
            <w:proofErr w:type="spellEnd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 and R. M. Foote</w:t>
            </w:r>
          </w:p>
          <w:p w:rsidR="00545937" w:rsidRPr="002533DC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(3) Algebra—M.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Artin</w:t>
            </w:r>
            <w:proofErr w:type="spellEnd"/>
          </w:p>
          <w:p w:rsidR="00545937" w:rsidRPr="002533DC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(4) Topics in Algebra—I. N.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Herstein</w:t>
            </w:r>
            <w:proofErr w:type="spellEnd"/>
          </w:p>
          <w:p w:rsidR="00545937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2533DC">
              <w:rPr>
                <w:rFonts w:ascii="Cambria" w:hAnsi="Cambria" w:cs="Cambria"/>
                <w:sz w:val="20"/>
                <w:szCs w:val="20"/>
              </w:rPr>
              <w:t xml:space="preserve">(6) Elementary </w:t>
            </w:r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 xml:space="preserve">Linear Algebra—Howard Anton, Chris </w:t>
            </w:r>
            <w:proofErr w:type="spellStart"/>
            <w:r w:rsidRPr="002533DC">
              <w:rPr>
                <w:rFonts w:ascii="TimesNewRomanPSMT" w:hAnsi="TimesNewRomanPSMT" w:cs="TimesNewRomanPSMT"/>
                <w:sz w:val="20"/>
                <w:szCs w:val="20"/>
              </w:rPr>
              <w:t>Rorres</w:t>
            </w:r>
            <w:proofErr w:type="spellEnd"/>
          </w:p>
          <w:p w:rsidR="00545937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545937" w:rsidRDefault="00545937" w:rsidP="005459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:rsidR="00545937" w:rsidRPr="00AE276C" w:rsidRDefault="00545937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937" w:rsidTr="00F13CDC">
        <w:tc>
          <w:tcPr>
            <w:tcW w:w="4158" w:type="dxa"/>
          </w:tcPr>
          <w:p w:rsidR="00545937" w:rsidRPr="00DE6C5C" w:rsidRDefault="00545937" w:rsidP="00F1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5C">
              <w:rPr>
                <w:rFonts w:ascii="Times New Roman" w:hAnsi="Times New Roman" w:cs="Times New Roman"/>
                <w:sz w:val="20"/>
                <w:szCs w:val="20"/>
              </w:rPr>
              <w:t xml:space="preserve">Evaluation </w:t>
            </w:r>
          </w:p>
          <w:p w:rsidR="00545937" w:rsidRPr="00AE276C" w:rsidRDefault="00545937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937" w:rsidRPr="00AE276C" w:rsidRDefault="00545937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8" w:type="dxa"/>
          </w:tcPr>
          <w:p w:rsidR="00545937" w:rsidRPr="00AE276C" w:rsidRDefault="00545937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 xml:space="preserve">CIA: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45937" w:rsidRPr="00AE276C" w:rsidRDefault="00545937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End-</w:t>
            </w:r>
            <w:proofErr w:type="spellStart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[ 40 +40]</w:t>
            </w:r>
          </w:p>
          <w:p w:rsidR="00545937" w:rsidRPr="00AE276C" w:rsidRDefault="00545937" w:rsidP="00F1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5937" w:rsidRDefault="00545937" w:rsidP="00545937"/>
    <w:p w:rsidR="00D649AE" w:rsidRDefault="005F7225"/>
    <w:sectPr w:rsidR="00D6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3B"/>
    <w:multiLevelType w:val="hybridMultilevel"/>
    <w:tmpl w:val="5DE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74DB"/>
    <w:multiLevelType w:val="hybridMultilevel"/>
    <w:tmpl w:val="88D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4FA6"/>
    <w:multiLevelType w:val="hybridMultilevel"/>
    <w:tmpl w:val="7C9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3BE8"/>
    <w:multiLevelType w:val="hybridMultilevel"/>
    <w:tmpl w:val="4D7AD93A"/>
    <w:lvl w:ilvl="0" w:tplc="1B8AE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46982"/>
    <w:multiLevelType w:val="hybridMultilevel"/>
    <w:tmpl w:val="D5D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7"/>
    <w:rsid w:val="00545937"/>
    <w:rsid w:val="005F7225"/>
    <w:rsid w:val="006B171A"/>
    <w:rsid w:val="00DC6AE9"/>
    <w:rsid w:val="00E86E7E"/>
    <w:rsid w:val="00F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545937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545937"/>
  </w:style>
  <w:style w:type="paragraph" w:styleId="BalloonText">
    <w:name w:val="Balloon Text"/>
    <w:basedOn w:val="Normal"/>
    <w:link w:val="BalloonTextChar"/>
    <w:uiPriority w:val="99"/>
    <w:semiHidden/>
    <w:unhideWhenUsed/>
    <w:rsid w:val="0054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545937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545937"/>
  </w:style>
  <w:style w:type="paragraph" w:styleId="BalloonText">
    <w:name w:val="Balloon Text"/>
    <w:basedOn w:val="Normal"/>
    <w:link w:val="BalloonTextChar"/>
    <w:uiPriority w:val="99"/>
    <w:semiHidden/>
    <w:unhideWhenUsed/>
    <w:rsid w:val="0054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1969</Characters>
  <Application>Microsoft Office Word</Application>
  <DocSecurity>0</DocSecurity>
  <Lines>16</Lines>
  <Paragraphs>4</Paragraphs>
  <ScaleCrop>false</ScaleCrop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shouvikm</dc:creator>
  <cp:lastModifiedBy>shouvikm</cp:lastModifiedBy>
  <cp:revision>4</cp:revision>
  <dcterms:created xsi:type="dcterms:W3CDTF">2020-07-22T13:16:00Z</dcterms:created>
  <dcterms:modified xsi:type="dcterms:W3CDTF">2020-07-22T13:27:00Z</dcterms:modified>
</cp:coreProperties>
</file>