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A" w:rsidRPr="00113BCD" w:rsidRDefault="00D0299A" w:rsidP="00D0299A">
      <w:pPr>
        <w:spacing w:after="0" w:line="240" w:lineRule="auto"/>
        <w:rPr>
          <w:rFonts w:cs="Times New Roman"/>
          <w:sz w:val="18"/>
          <w:szCs w:val="18"/>
        </w:rPr>
      </w:pPr>
    </w:p>
    <w:tbl>
      <w:tblPr>
        <w:tblW w:w="944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6510"/>
        <w:gridCol w:w="1703"/>
      </w:tblGrid>
      <w:tr w:rsidR="00D0299A" w:rsidRPr="00113BCD" w:rsidTr="000803ED">
        <w:tc>
          <w:tcPr>
            <w:tcW w:w="1230" w:type="dxa"/>
            <w:vAlign w:val="center"/>
          </w:tcPr>
          <w:p w:rsidR="00D0299A" w:rsidRPr="00113BCD" w:rsidRDefault="00D0299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 xml:space="preserve">Paper Code: </w:t>
            </w:r>
            <w:r w:rsidR="0078360A" w:rsidRPr="0078360A">
              <w:rPr>
                <w:rFonts w:cs="Times New Roman"/>
                <w:b/>
                <w:sz w:val="18"/>
                <w:szCs w:val="18"/>
              </w:rPr>
              <w:t>HCSCR5121T</w:t>
            </w:r>
          </w:p>
        </w:tc>
        <w:tc>
          <w:tcPr>
            <w:tcW w:w="6510" w:type="dxa"/>
            <w:vAlign w:val="center"/>
          </w:tcPr>
          <w:p w:rsidR="00D0299A" w:rsidRPr="00113BCD" w:rsidRDefault="00D0299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Theory of Computation</w:t>
            </w:r>
          </w:p>
          <w:p w:rsidR="00D0299A" w:rsidRPr="00113BCD" w:rsidRDefault="00D0299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(Theory)</w:t>
            </w:r>
          </w:p>
        </w:tc>
        <w:tc>
          <w:tcPr>
            <w:tcW w:w="1703" w:type="dxa"/>
            <w:vAlign w:val="center"/>
          </w:tcPr>
          <w:p w:rsidR="00D0299A" w:rsidRPr="00113BCD" w:rsidRDefault="00D0299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Marks: 100</w:t>
            </w:r>
          </w:p>
        </w:tc>
      </w:tr>
      <w:tr w:rsidR="00D0299A" w:rsidRPr="00113BCD" w:rsidTr="000803ED">
        <w:trPr>
          <w:trHeight w:val="485"/>
        </w:trPr>
        <w:tc>
          <w:tcPr>
            <w:tcW w:w="1230" w:type="dxa"/>
          </w:tcPr>
          <w:p w:rsidR="00D0299A" w:rsidRPr="00113BCD" w:rsidRDefault="00D0299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Week</w:t>
            </w:r>
          </w:p>
        </w:tc>
        <w:tc>
          <w:tcPr>
            <w:tcW w:w="6510" w:type="dxa"/>
          </w:tcPr>
          <w:p w:rsidR="00D0299A" w:rsidRPr="00113BCD" w:rsidRDefault="00D0299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703" w:type="dxa"/>
          </w:tcPr>
          <w:p w:rsidR="00D0299A" w:rsidRPr="00113BCD" w:rsidRDefault="00D0299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No. of Periods</w:t>
            </w:r>
          </w:p>
        </w:tc>
      </w:tr>
      <w:tr w:rsidR="00D0299A" w:rsidRPr="00113BCD" w:rsidTr="000803ED">
        <w:trPr>
          <w:trHeight w:val="260"/>
        </w:trPr>
        <w:tc>
          <w:tcPr>
            <w:tcW w:w="9443" w:type="dxa"/>
            <w:gridSpan w:val="3"/>
            <w:shd w:val="clear" w:color="auto" w:fill="F2F2F2" w:themeFill="background1" w:themeFillShade="F2"/>
          </w:tcPr>
          <w:p w:rsidR="00D0299A" w:rsidRPr="00113BCD" w:rsidRDefault="00D0299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Group A (30  periods)</w:t>
            </w:r>
          </w:p>
        </w:tc>
      </w:tr>
      <w:tr w:rsidR="00D0299A" w:rsidRPr="00113BCD" w:rsidTr="000803ED">
        <w:trPr>
          <w:trHeight w:val="720"/>
        </w:trPr>
        <w:tc>
          <w:tcPr>
            <w:tcW w:w="1230" w:type="dxa"/>
            <w:vAlign w:val="center"/>
          </w:tcPr>
          <w:p w:rsidR="00D0299A" w:rsidRPr="00113BCD" w:rsidRDefault="00D0299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510" w:type="dxa"/>
            <w:vAlign w:val="center"/>
          </w:tcPr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Introduction to Theory of Automata</w:t>
            </w:r>
          </w:p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Mathematical Preliminaries and notation, Basic concepts of Languages, Grammars and Automata, Some Applications</w:t>
            </w:r>
          </w:p>
        </w:tc>
        <w:tc>
          <w:tcPr>
            <w:tcW w:w="1703" w:type="dxa"/>
            <w:vAlign w:val="center"/>
          </w:tcPr>
          <w:p w:rsidR="00D0299A" w:rsidRPr="00113BCD" w:rsidRDefault="00D0299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0299A" w:rsidRPr="00113BCD" w:rsidTr="000803ED">
        <w:trPr>
          <w:trHeight w:val="720"/>
        </w:trPr>
        <w:tc>
          <w:tcPr>
            <w:tcW w:w="1230" w:type="dxa"/>
            <w:vAlign w:val="center"/>
          </w:tcPr>
          <w:p w:rsidR="00D0299A" w:rsidRPr="00113BCD" w:rsidRDefault="00D0299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</w:p>
          <w:p w:rsidR="00D0299A" w:rsidRPr="00113BCD" w:rsidRDefault="00D0299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510" w:type="dxa"/>
            <w:vAlign w:val="center"/>
          </w:tcPr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Languages</w:t>
            </w:r>
            <w:r w:rsidRPr="00113BCD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 xml:space="preserve">Alphabets, string, language, Basic Operations on language, Concatenation,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Kleene’s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 Star,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Kleene’s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 theorem. </w:t>
            </w:r>
          </w:p>
        </w:tc>
        <w:tc>
          <w:tcPr>
            <w:tcW w:w="1703" w:type="dxa"/>
            <w:vAlign w:val="center"/>
          </w:tcPr>
          <w:p w:rsidR="00D0299A" w:rsidRPr="00113BCD" w:rsidRDefault="00D0299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D0299A" w:rsidRPr="00113BCD" w:rsidTr="000803ED">
        <w:trPr>
          <w:trHeight w:val="720"/>
        </w:trPr>
        <w:tc>
          <w:tcPr>
            <w:tcW w:w="1230" w:type="dxa"/>
            <w:vAlign w:val="center"/>
          </w:tcPr>
          <w:p w:rsidR="00D0299A" w:rsidRPr="00113BCD" w:rsidRDefault="00D0299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510" w:type="dxa"/>
            <w:vAlign w:val="center"/>
          </w:tcPr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Finite Automata and Regular Languages</w:t>
            </w:r>
          </w:p>
          <w:p w:rsidR="00D0299A" w:rsidRPr="00113BCD" w:rsidRDefault="00D0299A" w:rsidP="000803ED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Regular Expressions, Transition Graphs, Deterministic Finite  automata(DFA)and non-deterministic finite automata(NDFA), NFA to DFA Conversion, Regular languages and their relationship with finite automata, Pumping lemma and closure properties of regular languages.</w:t>
            </w:r>
          </w:p>
        </w:tc>
        <w:tc>
          <w:tcPr>
            <w:tcW w:w="1703" w:type="dxa"/>
            <w:vAlign w:val="center"/>
          </w:tcPr>
          <w:p w:rsidR="00D0299A" w:rsidRPr="00113BCD" w:rsidRDefault="00D0299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D0299A" w:rsidRPr="00113BCD" w:rsidTr="000803ED">
        <w:trPr>
          <w:trHeight w:val="215"/>
        </w:trPr>
        <w:tc>
          <w:tcPr>
            <w:tcW w:w="9443" w:type="dxa"/>
            <w:gridSpan w:val="3"/>
            <w:shd w:val="clear" w:color="auto" w:fill="F2F2F2" w:themeFill="background1" w:themeFillShade="F2"/>
            <w:vAlign w:val="center"/>
          </w:tcPr>
          <w:p w:rsidR="00D0299A" w:rsidRPr="00113BCD" w:rsidRDefault="00D0299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Group B (35 Periods)</w:t>
            </w:r>
          </w:p>
        </w:tc>
      </w:tr>
      <w:tr w:rsidR="00D0299A" w:rsidRPr="00113BCD" w:rsidTr="000803ED">
        <w:trPr>
          <w:trHeight w:val="720"/>
        </w:trPr>
        <w:tc>
          <w:tcPr>
            <w:tcW w:w="1230" w:type="dxa"/>
            <w:vAlign w:val="center"/>
          </w:tcPr>
          <w:p w:rsidR="00D0299A" w:rsidRPr="00113BCD" w:rsidRDefault="00D0299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510" w:type="dxa"/>
            <w:vAlign w:val="center"/>
          </w:tcPr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Context free languages</w:t>
            </w:r>
          </w:p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 xml:space="preserve">Context free grammars, parse trees, ambiguities in grammars and languages, Pushdown automata (Deterministic and Non-deterministic), Pumping Lemma, Properties of context free languages, Chomsky Normal Form(CNF),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Greibach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 Normal Form(GNF).</w:t>
            </w:r>
          </w:p>
        </w:tc>
        <w:tc>
          <w:tcPr>
            <w:tcW w:w="1703" w:type="dxa"/>
            <w:vAlign w:val="center"/>
          </w:tcPr>
          <w:p w:rsidR="00D0299A" w:rsidRPr="00113BCD" w:rsidRDefault="00D0299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16</w:t>
            </w:r>
          </w:p>
        </w:tc>
      </w:tr>
      <w:tr w:rsidR="00D0299A" w:rsidRPr="00113BCD" w:rsidTr="000803ED">
        <w:trPr>
          <w:trHeight w:val="720"/>
        </w:trPr>
        <w:tc>
          <w:tcPr>
            <w:tcW w:w="1230" w:type="dxa"/>
            <w:vAlign w:val="center"/>
          </w:tcPr>
          <w:p w:rsidR="00D0299A" w:rsidRPr="00113BCD" w:rsidRDefault="00D0299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510" w:type="dxa"/>
            <w:vAlign w:val="center"/>
          </w:tcPr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 xml:space="preserve">Turing </w:t>
            </w:r>
            <w:proofErr w:type="spellStart"/>
            <w:r w:rsidRPr="00113BCD">
              <w:rPr>
                <w:rFonts w:cs="Times New Roman"/>
                <w:b/>
                <w:sz w:val="18"/>
                <w:szCs w:val="18"/>
              </w:rPr>
              <w:t>Macines</w:t>
            </w:r>
            <w:proofErr w:type="spellEnd"/>
            <w:r w:rsidRPr="00113BCD">
              <w:rPr>
                <w:rFonts w:cs="Times New Roman"/>
                <w:b/>
                <w:sz w:val="18"/>
                <w:szCs w:val="18"/>
              </w:rPr>
              <w:t xml:space="preserve"> and Models of Computations</w:t>
            </w:r>
          </w:p>
          <w:p w:rsidR="00D0299A" w:rsidRPr="00113BCD" w:rsidRDefault="00D0299A" w:rsidP="000803ED">
            <w:pPr>
              <w:pStyle w:val="NoSpacing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Turing Machine as a model of computation, Designing Turing machine  (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i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>) To add two positive integers, (ii) To subtract one integer from another integer, (iii) To take product of 2 integers, Non deterministic Turing machine,  halting problem.</w:t>
            </w:r>
          </w:p>
        </w:tc>
        <w:tc>
          <w:tcPr>
            <w:tcW w:w="1703" w:type="dxa"/>
            <w:vAlign w:val="center"/>
          </w:tcPr>
          <w:p w:rsidR="00D0299A" w:rsidRPr="00113BCD" w:rsidRDefault="00D0299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11</w:t>
            </w:r>
          </w:p>
        </w:tc>
      </w:tr>
      <w:tr w:rsidR="00D0299A" w:rsidRPr="00113BCD" w:rsidTr="000803ED">
        <w:trPr>
          <w:trHeight w:val="720"/>
        </w:trPr>
        <w:tc>
          <w:tcPr>
            <w:tcW w:w="1230" w:type="dxa"/>
            <w:vAlign w:val="center"/>
          </w:tcPr>
          <w:p w:rsidR="00D0299A" w:rsidRPr="00113BCD" w:rsidRDefault="00D0299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510" w:type="dxa"/>
            <w:vAlign w:val="center"/>
          </w:tcPr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Computability Theory</w:t>
            </w:r>
          </w:p>
          <w:p w:rsidR="00D0299A" w:rsidRPr="00113BCD" w:rsidRDefault="00D0299A" w:rsidP="000803ED">
            <w:pPr>
              <w:pStyle w:val="NoSpacing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Chomsky hierarchy of languages, linear bounded automata and context sensitive language, Universal Turing Machine.</w:t>
            </w:r>
          </w:p>
        </w:tc>
        <w:tc>
          <w:tcPr>
            <w:tcW w:w="1703" w:type="dxa"/>
            <w:vAlign w:val="center"/>
          </w:tcPr>
          <w:p w:rsidR="00D0299A" w:rsidRPr="00113BCD" w:rsidRDefault="00D0299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D0299A" w:rsidRPr="00113BCD" w:rsidTr="000803ED">
        <w:tc>
          <w:tcPr>
            <w:tcW w:w="7740" w:type="dxa"/>
            <w:gridSpan w:val="2"/>
            <w:vAlign w:val="center"/>
          </w:tcPr>
          <w:p w:rsidR="00D0299A" w:rsidRPr="00113BCD" w:rsidRDefault="00D0299A" w:rsidP="000803ED">
            <w:pPr>
              <w:spacing w:after="0" w:line="240" w:lineRule="auto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703" w:type="dxa"/>
            <w:vAlign w:val="center"/>
          </w:tcPr>
          <w:p w:rsidR="00D0299A" w:rsidRPr="00113BCD" w:rsidRDefault="00D0299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65</w:t>
            </w:r>
          </w:p>
        </w:tc>
      </w:tr>
      <w:tr w:rsidR="00D0299A" w:rsidRPr="00113BCD" w:rsidTr="000803ED">
        <w:tc>
          <w:tcPr>
            <w:tcW w:w="9443" w:type="dxa"/>
            <w:gridSpan w:val="3"/>
            <w:vAlign w:val="center"/>
          </w:tcPr>
          <w:p w:rsidR="00D0299A" w:rsidRPr="00113BCD" w:rsidRDefault="00D0299A" w:rsidP="000803ED">
            <w:pPr>
              <w:tabs>
                <w:tab w:val="left" w:pos="720"/>
              </w:tabs>
              <w:autoSpaceDE w:val="0"/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13BCD">
              <w:rPr>
                <w:rFonts w:cs="Times New Roman"/>
                <w:b/>
                <w:sz w:val="18"/>
                <w:szCs w:val="18"/>
                <w:lang w:val="en-GB"/>
              </w:rPr>
              <w:t>Books and References:</w:t>
            </w:r>
          </w:p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 xml:space="preserve">1. Daniel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I.A.Cohen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, Introduction to computer theory, John Wiley,1996 </w:t>
            </w:r>
          </w:p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 xml:space="preserve">2. Lewis &amp; Papadimitriou, Elements of the theory of computation , PHI 1997. </w:t>
            </w:r>
          </w:p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 xml:space="preserve">3.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Hopcroft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Aho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Ullman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, Introduction to Automata theory, Language &amp; Computation –3rd Edition, Pearson Education. 2006 </w:t>
            </w:r>
          </w:p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 xml:space="preserve">4. P. Linz, An Introduction to Formal Language and Automata 4th edition Publication Jones Bartlett, 2006 </w:t>
            </w:r>
          </w:p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5.Theory of Computer Science – Automata languages and computation -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Mishra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 and       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Chandrashekaran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>, 2nd edition, PHI.</w:t>
            </w:r>
          </w:p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  <w:p w:rsidR="00D0299A" w:rsidRPr="00113BCD" w:rsidRDefault="00D0299A" w:rsidP="000803ED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D0299A" w:rsidRPr="00113BCD" w:rsidRDefault="00D0299A" w:rsidP="00D0299A">
      <w:pPr>
        <w:spacing w:after="0" w:line="240" w:lineRule="auto"/>
        <w:rPr>
          <w:sz w:val="18"/>
          <w:szCs w:val="18"/>
        </w:rPr>
      </w:pPr>
    </w:p>
    <w:p w:rsidR="00A55791" w:rsidRDefault="00A55791"/>
    <w:sectPr w:rsidR="00A55791" w:rsidSect="00A55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0299A"/>
    <w:rsid w:val="003D2D38"/>
    <w:rsid w:val="004F23E3"/>
    <w:rsid w:val="0078360A"/>
    <w:rsid w:val="0081113A"/>
    <w:rsid w:val="00A55791"/>
    <w:rsid w:val="00BC7BFB"/>
    <w:rsid w:val="00D0299A"/>
    <w:rsid w:val="00DC3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9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99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2019-12-12T05:33:00Z</dcterms:created>
  <dcterms:modified xsi:type="dcterms:W3CDTF">2019-12-12T05:37:00Z</dcterms:modified>
</cp:coreProperties>
</file>