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E7" w:rsidRPr="00F4544E" w:rsidRDefault="00054CE7" w:rsidP="00054C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PROF.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Pr="00F4544E">
        <w:rPr>
          <w:rFonts w:ascii="Times New Roman" w:hAnsi="Times New Roman" w:cs="Times New Roman"/>
          <w:b/>
        </w:rPr>
        <w:t>SONALI PANDA</w:t>
      </w:r>
    </w:p>
    <w:p w:rsidR="00054CE7" w:rsidRPr="00F4544E" w:rsidRDefault="00054CE7" w:rsidP="00054CE7">
      <w:pPr>
        <w:pStyle w:val="ListParagraph"/>
        <w:ind w:left="1080"/>
        <w:rPr>
          <w:rFonts w:ascii="Times New Roman" w:hAnsi="Times New Roman" w:cs="Times New Roman"/>
        </w:rPr>
      </w:pPr>
      <w:r w:rsidRPr="00F4544E">
        <w:rPr>
          <w:rFonts w:ascii="Times New Roman" w:hAnsi="Times New Roman" w:cs="Times New Roman"/>
        </w:rPr>
        <w:tab/>
      </w:r>
      <w:r w:rsidRPr="00F4544E">
        <w:rPr>
          <w:rFonts w:ascii="Times New Roman" w:hAnsi="Times New Roman" w:cs="Times New Roman"/>
        </w:rPr>
        <w:tab/>
      </w:r>
    </w:p>
    <w:p w:rsidR="00054CE7" w:rsidRPr="00F4544E" w:rsidRDefault="00054CE7" w:rsidP="00054CE7">
      <w:pPr>
        <w:spacing w:after="0"/>
        <w:rPr>
          <w:rFonts w:ascii="Times New Roman" w:hAnsi="Times New Roman" w:cs="Times New Roman"/>
        </w:rPr>
      </w:pPr>
      <w:r w:rsidRPr="00F4544E">
        <w:rPr>
          <w:rFonts w:ascii="Times New Roman" w:hAnsi="Times New Roman" w:cs="Times New Roman"/>
        </w:rPr>
        <w:t>Educational Qualifications:</w:t>
      </w:r>
      <w:r w:rsidRPr="00F454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  B.A [</w:t>
      </w:r>
      <w:proofErr w:type="spellStart"/>
      <w:r w:rsidRPr="00F4544E">
        <w:rPr>
          <w:rFonts w:ascii="Times New Roman" w:hAnsi="Times New Roman" w:cs="Times New Roman"/>
        </w:rPr>
        <w:t>Eng.Hons</w:t>
      </w:r>
      <w:proofErr w:type="spellEnd"/>
      <w:r>
        <w:rPr>
          <w:rFonts w:ascii="Times New Roman" w:hAnsi="Times New Roman" w:cs="Times New Roman"/>
        </w:rPr>
        <w:t>.]</w:t>
      </w:r>
    </w:p>
    <w:p w:rsidR="00054CE7" w:rsidRPr="00F4544E" w:rsidRDefault="00054CE7" w:rsidP="00054CE7">
      <w:pPr>
        <w:spacing w:after="0"/>
        <w:ind w:left="2160" w:firstLine="720"/>
        <w:rPr>
          <w:rFonts w:ascii="Times New Roman" w:hAnsi="Times New Roman" w:cs="Times New Roman"/>
        </w:rPr>
      </w:pPr>
      <w:r w:rsidRPr="00F4544E">
        <w:rPr>
          <w:rFonts w:ascii="Times New Roman" w:hAnsi="Times New Roman" w:cs="Times New Roman"/>
        </w:rPr>
        <w:t>Loreto College</w:t>
      </w:r>
    </w:p>
    <w:p w:rsidR="00054CE7" w:rsidRPr="00F4544E" w:rsidRDefault="00054CE7" w:rsidP="00054CE7">
      <w:pPr>
        <w:spacing w:after="0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7, </w:t>
      </w:r>
      <w:r w:rsidRPr="00F4544E">
        <w:rPr>
          <w:rFonts w:ascii="Times New Roman" w:hAnsi="Times New Roman" w:cs="Times New Roman"/>
        </w:rPr>
        <w:t>Middleton Row</w:t>
      </w:r>
    </w:p>
    <w:p w:rsidR="00054CE7" w:rsidRPr="00F4544E" w:rsidRDefault="00054CE7" w:rsidP="00054CE7">
      <w:pPr>
        <w:spacing w:after="0"/>
        <w:ind w:left="2160" w:firstLine="720"/>
        <w:rPr>
          <w:rFonts w:ascii="Times New Roman" w:hAnsi="Times New Roman" w:cs="Times New Roman"/>
        </w:rPr>
      </w:pPr>
      <w:r w:rsidRPr="00F4544E">
        <w:rPr>
          <w:rFonts w:ascii="Times New Roman" w:hAnsi="Times New Roman" w:cs="Times New Roman"/>
        </w:rPr>
        <w:t>Kolkata 700 016</w:t>
      </w:r>
    </w:p>
    <w:p w:rsidR="00054CE7" w:rsidRDefault="00054CE7" w:rsidP="00054CE7">
      <w:pPr>
        <w:spacing w:after="0"/>
        <w:rPr>
          <w:rFonts w:ascii="Times New Roman" w:hAnsi="Times New Roman" w:cs="Times New Roman"/>
        </w:rPr>
      </w:pPr>
      <w:r w:rsidRPr="00675275">
        <w:rPr>
          <w:rFonts w:ascii="Times New Roman" w:hAnsi="Times New Roman" w:cs="Times New Roman"/>
        </w:rPr>
        <w:tab/>
      </w:r>
      <w:r w:rsidRPr="006752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54CE7" w:rsidRPr="00FC5938" w:rsidRDefault="00054CE7" w:rsidP="00054CE7">
      <w:pPr>
        <w:pStyle w:val="ListParagraph"/>
        <w:spacing w:after="0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proofErr w:type="gramStart"/>
      <w:r w:rsidRPr="00FC5938">
        <w:rPr>
          <w:rFonts w:ascii="Times New Roman" w:hAnsi="Times New Roman" w:cs="Times New Roman"/>
        </w:rPr>
        <w:t>LLB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Integrated)</w:t>
      </w:r>
    </w:p>
    <w:p w:rsidR="00054CE7" w:rsidRPr="00FC5938" w:rsidRDefault="00054CE7" w:rsidP="00054CE7">
      <w:pPr>
        <w:pStyle w:val="ListParagraph"/>
        <w:spacing w:after="0"/>
        <w:ind w:left="25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Calcutta Law College</w:t>
      </w:r>
    </w:p>
    <w:p w:rsidR="00054CE7" w:rsidRPr="00F4544E" w:rsidRDefault="00054CE7" w:rsidP="00054CE7">
      <w:pPr>
        <w:spacing w:after="0"/>
        <w:ind w:left="2160" w:firstLine="720"/>
        <w:rPr>
          <w:rFonts w:ascii="Times New Roman" w:hAnsi="Times New Roman" w:cs="Times New Roman"/>
        </w:rPr>
      </w:pPr>
      <w:r w:rsidRPr="00F4544E">
        <w:rPr>
          <w:rFonts w:ascii="Times New Roman" w:hAnsi="Times New Roman" w:cs="Times New Roman"/>
        </w:rPr>
        <w:t>Calcutta University</w:t>
      </w:r>
    </w:p>
    <w:p w:rsidR="00054CE7" w:rsidRDefault="00054CE7" w:rsidP="00054CE7">
      <w:pPr>
        <w:jc w:val="both"/>
        <w:rPr>
          <w:rFonts w:ascii="Times New Roman" w:hAnsi="Times New Roman" w:cs="Times New Roman"/>
        </w:rPr>
      </w:pPr>
    </w:p>
    <w:p w:rsidR="00054CE7" w:rsidRPr="00F4544E" w:rsidRDefault="00054CE7" w:rsidP="00054CE7">
      <w:pPr>
        <w:spacing w:after="0"/>
        <w:ind w:left="2880" w:hanging="2880"/>
        <w:jc w:val="both"/>
        <w:rPr>
          <w:rFonts w:ascii="Times New Roman" w:hAnsi="Times New Roman" w:cs="Times New Roman"/>
        </w:rPr>
      </w:pPr>
      <w:r w:rsidRPr="00F4544E">
        <w:rPr>
          <w:rFonts w:ascii="Times New Roman" w:hAnsi="Times New Roman" w:cs="Times New Roman"/>
        </w:rPr>
        <w:t>Work Experience:</w:t>
      </w:r>
      <w:r w:rsidRPr="00F454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F4544E">
        <w:rPr>
          <w:rFonts w:ascii="Times New Roman" w:hAnsi="Times New Roman" w:cs="Times New Roman"/>
        </w:rPr>
        <w:t xml:space="preserve">M/s. L.P. </w:t>
      </w:r>
      <w:proofErr w:type="spellStart"/>
      <w:r w:rsidRPr="00F4544E">
        <w:rPr>
          <w:rFonts w:ascii="Times New Roman" w:hAnsi="Times New Roman" w:cs="Times New Roman"/>
        </w:rPr>
        <w:t>Agarwal</w:t>
      </w:r>
      <w:proofErr w:type="spellEnd"/>
      <w:r w:rsidRPr="00F4544E">
        <w:rPr>
          <w:rFonts w:ascii="Times New Roman" w:hAnsi="Times New Roman" w:cs="Times New Roman"/>
        </w:rPr>
        <w:t xml:space="preserve"> &amp; Co., Advocates and Solicitors, Kolkata</w:t>
      </w:r>
      <w:r>
        <w:rPr>
          <w:rFonts w:ascii="Times New Roman" w:hAnsi="Times New Roman" w:cs="Times New Roman"/>
        </w:rPr>
        <w:t xml:space="preserve"> (1991 – 1992)</w:t>
      </w:r>
    </w:p>
    <w:p w:rsidR="00054CE7" w:rsidRPr="00F4544E" w:rsidRDefault="00054CE7" w:rsidP="00054CE7">
      <w:pPr>
        <w:spacing w:after="0"/>
        <w:ind w:left="3600" w:hanging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54CE7" w:rsidRPr="00F4544E" w:rsidRDefault="00054CE7" w:rsidP="00054CE7">
      <w:pPr>
        <w:spacing w:after="0"/>
        <w:ind w:left="2880"/>
        <w:jc w:val="both"/>
        <w:rPr>
          <w:rFonts w:ascii="Times New Roman" w:hAnsi="Times New Roman" w:cs="Times New Roman"/>
        </w:rPr>
      </w:pPr>
      <w:r w:rsidRPr="00F4544E">
        <w:rPr>
          <w:rFonts w:ascii="Times New Roman" w:hAnsi="Times New Roman" w:cs="Times New Roman"/>
        </w:rPr>
        <w:t xml:space="preserve">(ii)  M/s. </w:t>
      </w:r>
      <w:proofErr w:type="spellStart"/>
      <w:r w:rsidRPr="00F4544E">
        <w:rPr>
          <w:rFonts w:ascii="Times New Roman" w:hAnsi="Times New Roman" w:cs="Times New Roman"/>
        </w:rPr>
        <w:t>Khanna</w:t>
      </w:r>
      <w:proofErr w:type="spellEnd"/>
      <w:r w:rsidRPr="00F4544E">
        <w:rPr>
          <w:rFonts w:ascii="Times New Roman" w:hAnsi="Times New Roman" w:cs="Times New Roman"/>
        </w:rPr>
        <w:t xml:space="preserve"> &amp; Co., Advocates and Solicitors, Kolkata</w:t>
      </w:r>
      <w:r>
        <w:rPr>
          <w:rFonts w:ascii="Times New Roman" w:hAnsi="Times New Roman" w:cs="Times New Roman"/>
        </w:rPr>
        <w:t xml:space="preserve"> (1993 – 1999)</w:t>
      </w:r>
    </w:p>
    <w:p w:rsidR="00054CE7" w:rsidRPr="00F4544E" w:rsidRDefault="00054CE7" w:rsidP="00054CE7">
      <w:pPr>
        <w:spacing w:after="0"/>
        <w:jc w:val="both"/>
        <w:rPr>
          <w:rFonts w:ascii="Times New Roman" w:hAnsi="Times New Roman" w:cs="Times New Roman"/>
        </w:rPr>
      </w:pPr>
    </w:p>
    <w:p w:rsidR="00054CE7" w:rsidRPr="00F4544E" w:rsidRDefault="00054CE7" w:rsidP="00054CE7">
      <w:pPr>
        <w:spacing w:after="0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 w:rsidRPr="00F4544E">
        <w:rPr>
          <w:rFonts w:ascii="Times New Roman" w:hAnsi="Times New Roman" w:cs="Times New Roman"/>
        </w:rPr>
        <w:t xml:space="preserve"> ITC Limited, Corporate Legal Department, Kolkata</w:t>
      </w:r>
      <w:r>
        <w:rPr>
          <w:rFonts w:ascii="Times New Roman" w:hAnsi="Times New Roman" w:cs="Times New Roman"/>
        </w:rPr>
        <w:t xml:space="preserve">   (1999 – 2012)</w:t>
      </w:r>
    </w:p>
    <w:p w:rsidR="00054CE7" w:rsidRPr="00F4544E" w:rsidRDefault="00054CE7" w:rsidP="00054CE7">
      <w:pPr>
        <w:spacing w:after="0"/>
        <w:jc w:val="both"/>
        <w:rPr>
          <w:rFonts w:ascii="Times New Roman" w:hAnsi="Times New Roman" w:cs="Times New Roman"/>
        </w:rPr>
      </w:pPr>
    </w:p>
    <w:p w:rsidR="00054CE7" w:rsidRPr="00F4544E" w:rsidRDefault="00054CE7" w:rsidP="00054CE7">
      <w:pPr>
        <w:spacing w:after="0"/>
        <w:ind w:left="2880"/>
        <w:jc w:val="both"/>
        <w:rPr>
          <w:rFonts w:ascii="Times New Roman" w:hAnsi="Times New Roman" w:cs="Times New Roman"/>
        </w:rPr>
      </w:pPr>
      <w:proofErr w:type="gramStart"/>
      <w:r w:rsidRPr="00F4544E">
        <w:rPr>
          <w:rFonts w:ascii="Times New Roman" w:hAnsi="Times New Roman" w:cs="Times New Roman"/>
        </w:rPr>
        <w:t>(iv)  Presently</w:t>
      </w:r>
      <w:proofErr w:type="gramEnd"/>
      <w:r w:rsidRPr="00F4544E">
        <w:rPr>
          <w:rFonts w:ascii="Times New Roman" w:hAnsi="Times New Roman" w:cs="Times New Roman"/>
        </w:rPr>
        <w:t xml:space="preserve"> </w:t>
      </w:r>
      <w:proofErr w:type="spellStart"/>
      <w:r w:rsidRPr="00F4544E">
        <w:rPr>
          <w:rFonts w:ascii="Times New Roman" w:hAnsi="Times New Roman" w:cs="Times New Roman"/>
        </w:rPr>
        <w:t>practising</w:t>
      </w:r>
      <w:proofErr w:type="spellEnd"/>
      <w:r w:rsidRPr="00F4544E">
        <w:rPr>
          <w:rFonts w:ascii="Times New Roman" w:hAnsi="Times New Roman" w:cs="Times New Roman"/>
        </w:rPr>
        <w:t xml:space="preserve"> in Calcutta High Court and various district Courts and Tribunals. Areas of consultancy include </w:t>
      </w:r>
      <w:proofErr w:type="spellStart"/>
      <w:r w:rsidRPr="00F4544E">
        <w:rPr>
          <w:rFonts w:ascii="Times New Roman" w:hAnsi="Times New Roman" w:cs="Times New Roman"/>
        </w:rPr>
        <w:t>conveyancing</w:t>
      </w:r>
      <w:proofErr w:type="spellEnd"/>
      <w:r w:rsidRPr="00F4544E">
        <w:rPr>
          <w:rFonts w:ascii="Times New Roman" w:hAnsi="Times New Roman" w:cs="Times New Roman"/>
        </w:rPr>
        <w:t xml:space="preserve"> and other matters relating to immovable property, testamentary and succession matters, intellectual property, areas relating to information technology, commercial contracts, company ma</w:t>
      </w:r>
      <w:r>
        <w:rPr>
          <w:rFonts w:ascii="Times New Roman" w:hAnsi="Times New Roman" w:cs="Times New Roman"/>
        </w:rPr>
        <w:t>tters, including setting up of joint v</w:t>
      </w:r>
      <w:r w:rsidRPr="00F4544E">
        <w:rPr>
          <w:rFonts w:ascii="Times New Roman" w:hAnsi="Times New Roman" w:cs="Times New Roman"/>
        </w:rPr>
        <w:t>entures.</w:t>
      </w:r>
    </w:p>
    <w:p w:rsidR="00054CE7" w:rsidRDefault="00054CE7" w:rsidP="00054CE7">
      <w:pPr>
        <w:spacing w:after="0"/>
        <w:ind w:left="2880"/>
        <w:jc w:val="both"/>
        <w:rPr>
          <w:rFonts w:ascii="Times New Roman" w:hAnsi="Times New Roman" w:cs="Times New Roman"/>
        </w:rPr>
      </w:pPr>
    </w:p>
    <w:p w:rsidR="00054CE7" w:rsidRDefault="00054CE7" w:rsidP="00054CE7">
      <w:pPr>
        <w:spacing w:after="0"/>
        <w:ind w:left="2880"/>
        <w:jc w:val="both"/>
        <w:rPr>
          <w:rFonts w:ascii="Times New Roman" w:hAnsi="Times New Roman" w:cs="Times New Roman"/>
        </w:rPr>
      </w:pPr>
    </w:p>
    <w:p w:rsidR="00054CE7" w:rsidRDefault="00054CE7" w:rsidP="00054CE7">
      <w:pPr>
        <w:spacing w:after="0"/>
        <w:ind w:left="28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….2</w:t>
      </w:r>
    </w:p>
    <w:p w:rsidR="00054CE7" w:rsidRDefault="00054CE7" w:rsidP="00054CE7">
      <w:pPr>
        <w:spacing w:after="0"/>
        <w:ind w:left="2880"/>
        <w:jc w:val="both"/>
        <w:rPr>
          <w:rFonts w:ascii="Times New Roman" w:hAnsi="Times New Roman" w:cs="Times New Roman"/>
        </w:rPr>
      </w:pPr>
    </w:p>
    <w:p w:rsidR="00054CE7" w:rsidRDefault="00054CE7" w:rsidP="00054CE7">
      <w:pPr>
        <w:spacing w:after="0"/>
        <w:ind w:left="28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054CE7" w:rsidRDefault="00054CE7" w:rsidP="00054CE7">
      <w:pPr>
        <w:spacing w:after="0"/>
        <w:ind w:left="2880"/>
        <w:jc w:val="both"/>
        <w:rPr>
          <w:rFonts w:ascii="Times New Roman" w:hAnsi="Times New Roman" w:cs="Times New Roman"/>
        </w:rPr>
      </w:pPr>
    </w:p>
    <w:p w:rsidR="00054CE7" w:rsidRPr="00F4544E" w:rsidRDefault="00054CE7" w:rsidP="00054CE7">
      <w:pPr>
        <w:spacing w:after="0"/>
        <w:ind w:left="2880"/>
        <w:jc w:val="both"/>
        <w:rPr>
          <w:rFonts w:ascii="Times New Roman" w:hAnsi="Times New Roman" w:cs="Times New Roman"/>
        </w:rPr>
      </w:pPr>
    </w:p>
    <w:p w:rsidR="00054CE7" w:rsidRPr="00F4544E" w:rsidRDefault="00054CE7" w:rsidP="00054CE7">
      <w:pPr>
        <w:spacing w:after="0"/>
        <w:ind w:left="2880"/>
        <w:jc w:val="both"/>
        <w:rPr>
          <w:rFonts w:ascii="Times New Roman" w:hAnsi="Times New Roman" w:cs="Times New Roman"/>
        </w:rPr>
      </w:pPr>
      <w:r w:rsidRPr="00F4544E">
        <w:rPr>
          <w:rFonts w:ascii="Times New Roman" w:hAnsi="Times New Roman" w:cs="Times New Roman"/>
        </w:rPr>
        <w:t xml:space="preserve">Consultancy services are provided to a broad client base within and outside the </w:t>
      </w:r>
      <w:proofErr w:type="spellStart"/>
      <w:r w:rsidRPr="00F4544E">
        <w:rPr>
          <w:rFonts w:ascii="Times New Roman" w:hAnsi="Times New Roman" w:cs="Times New Roman"/>
        </w:rPr>
        <w:t>country.Engaged</w:t>
      </w:r>
      <w:proofErr w:type="spellEnd"/>
      <w:r w:rsidRPr="00F4544E">
        <w:rPr>
          <w:rFonts w:ascii="Times New Roman" w:hAnsi="Times New Roman" w:cs="Times New Roman"/>
        </w:rPr>
        <w:t xml:space="preserve"> in litigation, both civil and criminal.  Civil litigation includes contractual disputes, probate and succession proceedings, matrimonial disputes, tenancy, commercial disputes and consumer cases.</w:t>
      </w:r>
    </w:p>
    <w:p w:rsidR="00054CE7" w:rsidRDefault="00054CE7" w:rsidP="00054CE7">
      <w:pPr>
        <w:spacing w:after="0"/>
        <w:ind w:left="2880"/>
        <w:jc w:val="both"/>
        <w:rPr>
          <w:rFonts w:ascii="Times New Roman" w:hAnsi="Times New Roman" w:cs="Times New Roman"/>
        </w:rPr>
      </w:pPr>
    </w:p>
    <w:p w:rsidR="00054CE7" w:rsidRPr="00F4544E" w:rsidRDefault="00054CE7" w:rsidP="00054CE7">
      <w:pPr>
        <w:spacing w:after="0"/>
        <w:ind w:left="2880"/>
        <w:jc w:val="right"/>
        <w:rPr>
          <w:rFonts w:ascii="Times New Roman" w:hAnsi="Times New Roman" w:cs="Times New Roman"/>
        </w:rPr>
      </w:pPr>
    </w:p>
    <w:p w:rsidR="00054CE7" w:rsidRPr="00F4544E" w:rsidRDefault="00054CE7" w:rsidP="00054CE7">
      <w:pPr>
        <w:spacing w:after="0"/>
        <w:ind w:left="2880" w:hanging="2880"/>
        <w:jc w:val="both"/>
        <w:rPr>
          <w:rFonts w:ascii="Times New Roman" w:hAnsi="Times New Roman" w:cs="Times New Roman"/>
        </w:rPr>
      </w:pPr>
      <w:r w:rsidRPr="00F4544E">
        <w:rPr>
          <w:rFonts w:ascii="Times New Roman" w:hAnsi="Times New Roman" w:cs="Times New Roman"/>
        </w:rPr>
        <w:t>Professional Engagements:</w:t>
      </w:r>
      <w:r w:rsidRPr="00F4544E">
        <w:rPr>
          <w:rFonts w:ascii="Times New Roman" w:hAnsi="Times New Roman" w:cs="Times New Roman"/>
        </w:rPr>
        <w:tab/>
        <w:t>(</w:t>
      </w:r>
      <w:proofErr w:type="spellStart"/>
      <w:r w:rsidRPr="00F4544E">
        <w:rPr>
          <w:rFonts w:ascii="Times New Roman" w:hAnsi="Times New Roman" w:cs="Times New Roman"/>
        </w:rPr>
        <w:t>i</w:t>
      </w:r>
      <w:proofErr w:type="spellEnd"/>
      <w:r w:rsidRPr="00F4544E">
        <w:rPr>
          <w:rFonts w:ascii="Times New Roman" w:hAnsi="Times New Roman" w:cs="Times New Roman"/>
        </w:rPr>
        <w:t xml:space="preserve">) Member of the Internal Complaints Committee under the Prevention of Sexual Harassment of Women Act, in various </w:t>
      </w:r>
      <w:r>
        <w:rPr>
          <w:rFonts w:ascii="Times New Roman" w:hAnsi="Times New Roman" w:cs="Times New Roman"/>
        </w:rPr>
        <w:t xml:space="preserve">academic and corporate </w:t>
      </w:r>
      <w:r>
        <w:rPr>
          <w:rFonts w:ascii="Times New Roman" w:hAnsi="Times New Roman" w:cs="Times New Roman"/>
        </w:rPr>
        <w:lastRenderedPageBreak/>
        <w:t>entities</w:t>
      </w:r>
      <w:r w:rsidRPr="00F4544E">
        <w:rPr>
          <w:rFonts w:ascii="Times New Roman" w:hAnsi="Times New Roman" w:cs="Times New Roman"/>
        </w:rPr>
        <w:t xml:space="preserve">; conducted seminars and workshops for the employees and management of such </w:t>
      </w:r>
      <w:proofErr w:type="spellStart"/>
      <w:r w:rsidRPr="00F4544E">
        <w:rPr>
          <w:rFonts w:ascii="Times New Roman" w:hAnsi="Times New Roman" w:cs="Times New Roman"/>
        </w:rPr>
        <w:t>organisations</w:t>
      </w:r>
      <w:proofErr w:type="spellEnd"/>
      <w:r w:rsidRPr="00F4544E">
        <w:rPr>
          <w:rFonts w:ascii="Times New Roman" w:hAnsi="Times New Roman" w:cs="Times New Roman"/>
        </w:rPr>
        <w:t xml:space="preserve">. </w:t>
      </w:r>
    </w:p>
    <w:p w:rsidR="00054CE7" w:rsidRPr="00F4544E" w:rsidRDefault="00054CE7" w:rsidP="00054CE7">
      <w:pPr>
        <w:spacing w:after="0"/>
        <w:ind w:left="2880" w:hanging="2880"/>
        <w:jc w:val="both"/>
        <w:rPr>
          <w:rFonts w:ascii="Times New Roman" w:hAnsi="Times New Roman" w:cs="Times New Roman"/>
        </w:rPr>
      </w:pPr>
    </w:p>
    <w:p w:rsidR="00054CE7" w:rsidRPr="00F4544E" w:rsidRDefault="00054CE7" w:rsidP="00054CE7">
      <w:pPr>
        <w:spacing w:after="0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r w:rsidRPr="00F4544E">
        <w:rPr>
          <w:rFonts w:ascii="Times New Roman" w:hAnsi="Times New Roman" w:cs="Times New Roman"/>
        </w:rPr>
        <w:t>Member of the Executive Committee of the Loreto College Alumnae Association.</w:t>
      </w:r>
    </w:p>
    <w:p w:rsidR="00054CE7" w:rsidRPr="00F4544E" w:rsidRDefault="00054CE7" w:rsidP="00054CE7">
      <w:pPr>
        <w:spacing w:after="0"/>
        <w:ind w:left="2880"/>
        <w:jc w:val="both"/>
        <w:rPr>
          <w:rFonts w:ascii="Times New Roman" w:hAnsi="Times New Roman" w:cs="Times New Roman"/>
        </w:rPr>
      </w:pPr>
    </w:p>
    <w:p w:rsidR="00054CE7" w:rsidRPr="00F4544E" w:rsidRDefault="00054CE7" w:rsidP="00054CE7">
      <w:pPr>
        <w:spacing w:after="0"/>
        <w:ind w:left="2880"/>
        <w:jc w:val="both"/>
        <w:rPr>
          <w:rFonts w:ascii="Times New Roman" w:hAnsi="Times New Roman" w:cs="Times New Roman"/>
        </w:rPr>
      </w:pPr>
      <w:proofErr w:type="gramStart"/>
      <w:r w:rsidRPr="00F4544E">
        <w:rPr>
          <w:rFonts w:ascii="Times New Roman" w:hAnsi="Times New Roman" w:cs="Times New Roman"/>
        </w:rPr>
        <w:t>(iv) Associated</w:t>
      </w:r>
      <w:proofErr w:type="gramEnd"/>
      <w:r w:rsidRPr="00F4544E">
        <w:rPr>
          <w:rFonts w:ascii="Times New Roman" w:hAnsi="Times New Roman" w:cs="Times New Roman"/>
        </w:rPr>
        <w:t xml:space="preserve"> with several NGOs and non-profit </w:t>
      </w:r>
      <w:proofErr w:type="spellStart"/>
      <w:r w:rsidRPr="00F4544E">
        <w:rPr>
          <w:rFonts w:ascii="Times New Roman" w:hAnsi="Times New Roman" w:cs="Times New Roman"/>
        </w:rPr>
        <w:t>organisations</w:t>
      </w:r>
      <w:proofErr w:type="spellEnd"/>
      <w:r w:rsidRPr="00F4544E">
        <w:rPr>
          <w:rFonts w:ascii="Times New Roman" w:hAnsi="Times New Roman" w:cs="Times New Roman"/>
        </w:rPr>
        <w:t xml:space="preserve"> working in the areas of education of under privileged children, women’s welfare and environmental concerns.</w:t>
      </w:r>
    </w:p>
    <w:p w:rsidR="00054CE7" w:rsidRDefault="00054CE7" w:rsidP="00054CE7"/>
    <w:p w:rsidR="00B978A6" w:rsidRDefault="00B978A6"/>
    <w:sectPr w:rsidR="00B978A6" w:rsidSect="00B97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CE7"/>
    <w:rsid w:val="00054CE7"/>
    <w:rsid w:val="00B9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E7"/>
    <w:pPr>
      <w:spacing w:after="160" w:line="259" w:lineRule="auto"/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Rinita</dc:creator>
  <cp:lastModifiedBy>Rinita</cp:lastModifiedBy>
  <cp:revision>1</cp:revision>
  <dcterms:created xsi:type="dcterms:W3CDTF">2020-08-04T17:01:00Z</dcterms:created>
  <dcterms:modified xsi:type="dcterms:W3CDTF">2020-08-04T17:03:00Z</dcterms:modified>
</cp:coreProperties>
</file>