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E6C2" w14:textId="77777777" w:rsidR="005F27AD" w:rsidRPr="0056646F" w:rsidRDefault="005F27AD" w:rsidP="00AA2282">
      <w:pPr>
        <w:jc w:val="both"/>
        <w:rPr>
          <w:b/>
          <w:sz w:val="28"/>
          <w:szCs w:val="28"/>
          <w:u w:val="single"/>
        </w:rPr>
      </w:pPr>
      <w:r w:rsidRPr="0056646F">
        <w:rPr>
          <w:b/>
          <w:sz w:val="28"/>
          <w:szCs w:val="28"/>
          <w:u w:val="single"/>
        </w:rPr>
        <w:t>Curriculum Vitae</w:t>
      </w:r>
    </w:p>
    <w:p w14:paraId="0AE96989" w14:textId="77777777" w:rsidR="001C78EB" w:rsidRPr="00214C87" w:rsidRDefault="005F27AD" w:rsidP="00AA2282">
      <w:pPr>
        <w:spacing w:line="240" w:lineRule="auto"/>
        <w:jc w:val="both"/>
        <w:rPr>
          <w:rFonts w:ascii="Times New Roman" w:hAnsi="Times New Roman" w:cs="Times New Roman"/>
        </w:rPr>
      </w:pPr>
      <w:r w:rsidRPr="00214C87">
        <w:rPr>
          <w:rFonts w:ascii="Times New Roman" w:hAnsi="Times New Roman" w:cs="Times New Roman"/>
          <w:b/>
        </w:rPr>
        <w:t xml:space="preserve">Name:  </w:t>
      </w:r>
      <w:r w:rsidRPr="00214C87">
        <w:rPr>
          <w:rFonts w:ascii="Times New Roman" w:hAnsi="Times New Roman" w:cs="Times New Roman"/>
        </w:rPr>
        <w:t>Joyita Banerji</w:t>
      </w:r>
    </w:p>
    <w:p w14:paraId="37826411" w14:textId="77777777" w:rsidR="00271261" w:rsidRPr="00214C87" w:rsidRDefault="005F27AD" w:rsidP="00AA2282">
      <w:pPr>
        <w:spacing w:line="240" w:lineRule="auto"/>
        <w:jc w:val="both"/>
        <w:rPr>
          <w:rFonts w:ascii="Times New Roman" w:hAnsi="Times New Roman" w:cs="Times New Roman"/>
        </w:rPr>
      </w:pPr>
      <w:r w:rsidRPr="00214C87">
        <w:rPr>
          <w:rFonts w:ascii="Times New Roman" w:hAnsi="Times New Roman" w:cs="Times New Roman"/>
          <w:b/>
        </w:rPr>
        <w:t xml:space="preserve">Designation: </w:t>
      </w:r>
      <w:r w:rsidRPr="00214C87">
        <w:rPr>
          <w:rFonts w:ascii="Times New Roman" w:hAnsi="Times New Roman" w:cs="Times New Roman"/>
        </w:rPr>
        <w:t>Assistant Professor</w:t>
      </w:r>
      <w:r w:rsidR="00271261" w:rsidRPr="00214C87">
        <w:rPr>
          <w:rFonts w:ascii="Times New Roman" w:hAnsi="Times New Roman" w:cs="Times New Roman"/>
        </w:rPr>
        <w:t xml:space="preserve"> at </w:t>
      </w:r>
      <w:proofErr w:type="spellStart"/>
      <w:proofErr w:type="gramStart"/>
      <w:r w:rsidR="00271261" w:rsidRPr="00214C87">
        <w:rPr>
          <w:rFonts w:ascii="Times New Roman" w:hAnsi="Times New Roman" w:cs="Times New Roman"/>
        </w:rPr>
        <w:t>St.Xavier’s</w:t>
      </w:r>
      <w:proofErr w:type="spellEnd"/>
      <w:proofErr w:type="gramEnd"/>
      <w:r w:rsidR="00271261" w:rsidRPr="00214C87">
        <w:rPr>
          <w:rFonts w:ascii="Times New Roman" w:hAnsi="Times New Roman" w:cs="Times New Roman"/>
        </w:rPr>
        <w:t xml:space="preserve"> College (Autonomous),Kolkata</w:t>
      </w:r>
    </w:p>
    <w:p w14:paraId="3CC2A6E4" w14:textId="77777777" w:rsidR="00AA2282" w:rsidRDefault="005F27AD" w:rsidP="00AA2282">
      <w:pPr>
        <w:jc w:val="both"/>
        <w:rPr>
          <w:rFonts w:ascii="Times New Roman" w:hAnsi="Times New Roman" w:cs="Times New Roman"/>
        </w:rPr>
      </w:pPr>
      <w:r w:rsidRPr="00214C87">
        <w:rPr>
          <w:rFonts w:ascii="Times New Roman" w:hAnsi="Times New Roman" w:cs="Times New Roman"/>
          <w:b/>
        </w:rPr>
        <w:t xml:space="preserve">Email id: </w:t>
      </w:r>
      <w:hyperlink r:id="rId6" w:history="1">
        <w:r w:rsidR="00AA2282" w:rsidRPr="0081284C">
          <w:rPr>
            <w:rStyle w:val="Hyperlink"/>
            <w:rFonts w:ascii="Times New Roman" w:hAnsi="Times New Roman" w:cs="Times New Roman"/>
          </w:rPr>
          <w:t>joyitabanerji@sxccal.edu</w:t>
        </w:r>
      </w:hyperlink>
    </w:p>
    <w:p w14:paraId="2E48B9C4" w14:textId="790B2CCD" w:rsidR="005F27AD" w:rsidRPr="00AA2282" w:rsidRDefault="005F27AD" w:rsidP="00AA2282">
      <w:pPr>
        <w:jc w:val="both"/>
        <w:rPr>
          <w:rFonts w:ascii="Times New Roman" w:hAnsi="Times New Roman" w:cs="Times New Roman"/>
          <w:b/>
          <w:bCs/>
        </w:rPr>
      </w:pPr>
      <w:r w:rsidRPr="00AA2282">
        <w:rPr>
          <w:rFonts w:ascii="Times New Roman" w:hAnsi="Times New Roman" w:cs="Times New Roman"/>
          <w:b/>
          <w:bCs/>
        </w:rPr>
        <w:t>Contact: 9339419808</w:t>
      </w:r>
    </w:p>
    <w:p w14:paraId="370B4F2C" w14:textId="77777777" w:rsidR="005F27AD" w:rsidRPr="00214C87" w:rsidRDefault="005F27AD" w:rsidP="00AA2282">
      <w:pPr>
        <w:spacing w:line="240" w:lineRule="auto"/>
        <w:jc w:val="both"/>
        <w:rPr>
          <w:rFonts w:ascii="Times New Roman" w:hAnsi="Times New Roman" w:cs="Times New Roman"/>
        </w:rPr>
      </w:pPr>
      <w:r w:rsidRPr="00214C87">
        <w:rPr>
          <w:rFonts w:ascii="Times New Roman" w:hAnsi="Times New Roman" w:cs="Times New Roman"/>
          <w:b/>
        </w:rPr>
        <w:t>Academic Qualification:</w:t>
      </w:r>
    </w:p>
    <w:tbl>
      <w:tblPr>
        <w:tblStyle w:val="TableGrid"/>
        <w:tblW w:w="10702" w:type="dxa"/>
        <w:tblInd w:w="-459" w:type="dxa"/>
        <w:tblLook w:val="04A0" w:firstRow="1" w:lastRow="0" w:firstColumn="1" w:lastColumn="0" w:noHBand="0" w:noVBand="1"/>
      </w:tblPr>
      <w:tblGrid>
        <w:gridCol w:w="2785"/>
        <w:gridCol w:w="2326"/>
        <w:gridCol w:w="2327"/>
        <w:gridCol w:w="3264"/>
      </w:tblGrid>
      <w:tr w:rsidR="005F27AD" w:rsidRPr="00214C87" w14:paraId="49A73BBC" w14:textId="77777777" w:rsidTr="0040319E">
        <w:trPr>
          <w:trHeight w:val="719"/>
        </w:trPr>
        <w:tc>
          <w:tcPr>
            <w:tcW w:w="2785" w:type="dxa"/>
          </w:tcPr>
          <w:p w14:paraId="47E922F3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2326" w:type="dxa"/>
          </w:tcPr>
          <w:p w14:paraId="55EEA78E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Board</w:t>
            </w:r>
          </w:p>
        </w:tc>
        <w:tc>
          <w:tcPr>
            <w:tcW w:w="2327" w:type="dxa"/>
          </w:tcPr>
          <w:p w14:paraId="3F9EE647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264" w:type="dxa"/>
          </w:tcPr>
          <w:p w14:paraId="4DF4F6A7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Year of passing</w:t>
            </w:r>
          </w:p>
        </w:tc>
      </w:tr>
      <w:tr w:rsidR="005F27AD" w:rsidRPr="00214C87" w14:paraId="66AC9FD1" w14:textId="77777777" w:rsidTr="0040319E">
        <w:trPr>
          <w:trHeight w:val="531"/>
        </w:trPr>
        <w:tc>
          <w:tcPr>
            <w:tcW w:w="2785" w:type="dxa"/>
          </w:tcPr>
          <w:p w14:paraId="2FAB77AF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2326" w:type="dxa"/>
          </w:tcPr>
          <w:p w14:paraId="601B4CFD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Calcutta University</w:t>
            </w:r>
          </w:p>
        </w:tc>
        <w:tc>
          <w:tcPr>
            <w:tcW w:w="2327" w:type="dxa"/>
          </w:tcPr>
          <w:p w14:paraId="12656CA4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St. Xavier’s College, Kolkata</w:t>
            </w:r>
          </w:p>
        </w:tc>
        <w:tc>
          <w:tcPr>
            <w:tcW w:w="3264" w:type="dxa"/>
          </w:tcPr>
          <w:p w14:paraId="5805842D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2014</w:t>
            </w:r>
          </w:p>
        </w:tc>
      </w:tr>
      <w:tr w:rsidR="005F27AD" w:rsidRPr="00214C87" w14:paraId="335576EE" w14:textId="77777777" w:rsidTr="0040319E">
        <w:trPr>
          <w:trHeight w:val="531"/>
        </w:trPr>
        <w:tc>
          <w:tcPr>
            <w:tcW w:w="2785" w:type="dxa"/>
          </w:tcPr>
          <w:p w14:paraId="077BFD3B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4C87">
              <w:rPr>
                <w:rFonts w:ascii="Times New Roman" w:hAnsi="Times New Roman" w:cs="Times New Roman"/>
              </w:rPr>
              <w:t>B.Com</w:t>
            </w:r>
            <w:proofErr w:type="gramEnd"/>
          </w:p>
        </w:tc>
        <w:tc>
          <w:tcPr>
            <w:tcW w:w="2326" w:type="dxa"/>
          </w:tcPr>
          <w:p w14:paraId="3AAE6DEA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Calcutta University</w:t>
            </w:r>
          </w:p>
        </w:tc>
        <w:tc>
          <w:tcPr>
            <w:tcW w:w="2327" w:type="dxa"/>
          </w:tcPr>
          <w:p w14:paraId="50BB8DA9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 xml:space="preserve">South City </w:t>
            </w:r>
            <w:proofErr w:type="gramStart"/>
            <w:r w:rsidRPr="00214C87">
              <w:rPr>
                <w:rFonts w:ascii="Times New Roman" w:hAnsi="Times New Roman" w:cs="Times New Roman"/>
              </w:rPr>
              <w:t>College(</w:t>
            </w:r>
            <w:proofErr w:type="gramEnd"/>
            <w:r w:rsidRPr="00214C87">
              <w:rPr>
                <w:rFonts w:ascii="Times New Roman" w:hAnsi="Times New Roman" w:cs="Times New Roman"/>
              </w:rPr>
              <w:t>Day)</w:t>
            </w:r>
          </w:p>
        </w:tc>
        <w:tc>
          <w:tcPr>
            <w:tcW w:w="3264" w:type="dxa"/>
          </w:tcPr>
          <w:p w14:paraId="46367C90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2012</w:t>
            </w:r>
          </w:p>
        </w:tc>
      </w:tr>
      <w:tr w:rsidR="005F27AD" w:rsidRPr="00214C87" w14:paraId="4A1445EA" w14:textId="77777777" w:rsidTr="0040319E">
        <w:trPr>
          <w:trHeight w:val="531"/>
        </w:trPr>
        <w:tc>
          <w:tcPr>
            <w:tcW w:w="2785" w:type="dxa"/>
          </w:tcPr>
          <w:p w14:paraId="70C06166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NET</w:t>
            </w:r>
            <w:r w:rsidR="00271261" w:rsidRPr="00214C87">
              <w:rPr>
                <w:rFonts w:ascii="Times New Roman" w:hAnsi="Times New Roman" w:cs="Times New Roman"/>
              </w:rPr>
              <w:t>(JRF)</w:t>
            </w:r>
          </w:p>
        </w:tc>
        <w:tc>
          <w:tcPr>
            <w:tcW w:w="2326" w:type="dxa"/>
          </w:tcPr>
          <w:p w14:paraId="1F657733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7" w:type="dxa"/>
          </w:tcPr>
          <w:p w14:paraId="129A9DCC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UGC</w:t>
            </w:r>
          </w:p>
        </w:tc>
        <w:tc>
          <w:tcPr>
            <w:tcW w:w="3264" w:type="dxa"/>
          </w:tcPr>
          <w:p w14:paraId="50A44C69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2014</w:t>
            </w:r>
          </w:p>
        </w:tc>
      </w:tr>
      <w:tr w:rsidR="005F27AD" w:rsidRPr="00214C87" w14:paraId="764CD07D" w14:textId="77777777" w:rsidTr="0040319E">
        <w:trPr>
          <w:trHeight w:val="531"/>
        </w:trPr>
        <w:tc>
          <w:tcPr>
            <w:tcW w:w="2785" w:type="dxa"/>
          </w:tcPr>
          <w:p w14:paraId="06CAFFD2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CA Inter (IPCC)</w:t>
            </w:r>
          </w:p>
        </w:tc>
        <w:tc>
          <w:tcPr>
            <w:tcW w:w="2326" w:type="dxa"/>
          </w:tcPr>
          <w:p w14:paraId="34C4DEA7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ICAI</w:t>
            </w:r>
          </w:p>
        </w:tc>
        <w:tc>
          <w:tcPr>
            <w:tcW w:w="2327" w:type="dxa"/>
          </w:tcPr>
          <w:p w14:paraId="7F9E6B74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ICAI</w:t>
            </w:r>
          </w:p>
        </w:tc>
        <w:tc>
          <w:tcPr>
            <w:tcW w:w="3264" w:type="dxa"/>
          </w:tcPr>
          <w:p w14:paraId="7B8D4995" w14:textId="77777777" w:rsidR="005F27AD" w:rsidRPr="00214C87" w:rsidRDefault="005F27AD" w:rsidP="00AA2282">
            <w:pPr>
              <w:jc w:val="both"/>
              <w:rPr>
                <w:rFonts w:ascii="Times New Roman" w:hAnsi="Times New Roman" w:cs="Times New Roman"/>
              </w:rPr>
            </w:pPr>
            <w:r w:rsidRPr="00214C87">
              <w:rPr>
                <w:rFonts w:ascii="Times New Roman" w:hAnsi="Times New Roman" w:cs="Times New Roman"/>
              </w:rPr>
              <w:t>2011</w:t>
            </w:r>
          </w:p>
        </w:tc>
      </w:tr>
      <w:tr w:rsidR="00292B02" w:rsidRPr="00214C87" w14:paraId="37F52F12" w14:textId="77777777" w:rsidTr="0040319E">
        <w:trPr>
          <w:trHeight w:val="531"/>
        </w:trPr>
        <w:tc>
          <w:tcPr>
            <w:tcW w:w="2785" w:type="dxa"/>
          </w:tcPr>
          <w:p w14:paraId="7BE732E2" w14:textId="77777777" w:rsidR="00292B02" w:rsidRPr="00214C87" w:rsidRDefault="00292B02" w:rsidP="00AA22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C87">
              <w:rPr>
                <w:rFonts w:ascii="Times New Roman" w:hAnsi="Times New Roman" w:cs="Times New Roman"/>
                <w:b/>
              </w:rPr>
              <w:t>Universal Certification of Forensic Accounting and Fraud Auditing</w:t>
            </w:r>
          </w:p>
        </w:tc>
        <w:tc>
          <w:tcPr>
            <w:tcW w:w="2326" w:type="dxa"/>
          </w:tcPr>
          <w:p w14:paraId="6F980275" w14:textId="77777777" w:rsidR="00292B02" w:rsidRPr="00214C87" w:rsidRDefault="00292B02" w:rsidP="00AA22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C8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27" w:type="dxa"/>
          </w:tcPr>
          <w:p w14:paraId="35A3342C" w14:textId="77777777" w:rsidR="00292B02" w:rsidRPr="00214C87" w:rsidRDefault="00292B02" w:rsidP="00AA22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C87">
              <w:rPr>
                <w:rFonts w:ascii="Times New Roman" w:hAnsi="Times New Roman" w:cs="Times New Roman"/>
                <w:b/>
              </w:rPr>
              <w:t>International Forensic Sciences, Pune</w:t>
            </w:r>
          </w:p>
        </w:tc>
        <w:tc>
          <w:tcPr>
            <w:tcW w:w="3264" w:type="dxa"/>
          </w:tcPr>
          <w:p w14:paraId="51154497" w14:textId="77777777" w:rsidR="00292B02" w:rsidRPr="00214C87" w:rsidRDefault="00292B02" w:rsidP="00AA22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C87">
              <w:rPr>
                <w:rFonts w:ascii="Times New Roman" w:hAnsi="Times New Roman" w:cs="Times New Roman"/>
                <w:b/>
              </w:rPr>
              <w:t>2017(July)</w:t>
            </w:r>
          </w:p>
        </w:tc>
      </w:tr>
    </w:tbl>
    <w:p w14:paraId="541B93B0" w14:textId="77777777" w:rsidR="005F27AD" w:rsidRPr="00214C87" w:rsidRDefault="0014404F" w:rsidP="00AA228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14C87">
        <w:rPr>
          <w:rFonts w:ascii="Times New Roman" w:hAnsi="Times New Roman" w:cs="Times New Roman"/>
          <w:b/>
        </w:rPr>
        <w:t xml:space="preserve">Presently Pursuing </w:t>
      </w:r>
      <w:proofErr w:type="spellStart"/>
      <w:proofErr w:type="gramStart"/>
      <w:r w:rsidRPr="00214C87">
        <w:rPr>
          <w:rFonts w:ascii="Times New Roman" w:hAnsi="Times New Roman" w:cs="Times New Roman"/>
          <w:b/>
        </w:rPr>
        <w:t>Ph.D</w:t>
      </w:r>
      <w:proofErr w:type="spellEnd"/>
      <w:proofErr w:type="gramEnd"/>
      <w:r w:rsidRPr="00214C87">
        <w:rPr>
          <w:rFonts w:ascii="Times New Roman" w:hAnsi="Times New Roman" w:cs="Times New Roman"/>
          <w:b/>
        </w:rPr>
        <w:t xml:space="preserve"> at</w:t>
      </w:r>
      <w:r w:rsidR="00271261" w:rsidRPr="00214C87">
        <w:rPr>
          <w:rFonts w:ascii="Times New Roman" w:hAnsi="Times New Roman" w:cs="Times New Roman"/>
          <w:b/>
        </w:rPr>
        <w:t xml:space="preserve"> Aliah University.</w:t>
      </w:r>
    </w:p>
    <w:p w14:paraId="40FDB216" w14:textId="77777777" w:rsidR="005F27AD" w:rsidRPr="00214C87" w:rsidRDefault="005F27AD" w:rsidP="00AA228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14C87">
        <w:rPr>
          <w:rFonts w:ascii="Times New Roman" w:hAnsi="Times New Roman" w:cs="Times New Roman"/>
          <w:b/>
        </w:rPr>
        <w:t>S</w:t>
      </w:r>
      <w:r w:rsidR="0056646F" w:rsidRPr="00214C87">
        <w:rPr>
          <w:rFonts w:ascii="Times New Roman" w:hAnsi="Times New Roman" w:cs="Times New Roman"/>
          <w:b/>
        </w:rPr>
        <w:t>eminars and Conferences attended</w:t>
      </w:r>
      <w:r w:rsidRPr="00214C87">
        <w:rPr>
          <w:rFonts w:ascii="Times New Roman" w:hAnsi="Times New Roman" w:cs="Times New Roman"/>
          <w:b/>
        </w:rPr>
        <w:t>:</w:t>
      </w:r>
    </w:p>
    <w:p w14:paraId="5FA5C617" w14:textId="77777777" w:rsidR="005F27AD" w:rsidRPr="00214C87" w:rsidRDefault="005F27AD" w:rsidP="00AA22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14C87">
        <w:rPr>
          <w:rFonts w:ascii="Times New Roman" w:hAnsi="Times New Roman" w:cs="Times New Roman"/>
        </w:rPr>
        <w:t>Attended UGC Sponsored National Conference held on 19</w:t>
      </w:r>
      <w:r w:rsidRPr="00214C87">
        <w:rPr>
          <w:rFonts w:ascii="Times New Roman" w:hAnsi="Times New Roman" w:cs="Times New Roman"/>
          <w:vertAlign w:val="superscript"/>
        </w:rPr>
        <w:t xml:space="preserve">th </w:t>
      </w:r>
      <w:r w:rsidRPr="00214C87">
        <w:rPr>
          <w:rFonts w:ascii="Times New Roman" w:hAnsi="Times New Roman" w:cs="Times New Roman"/>
        </w:rPr>
        <w:t>and 20</w:t>
      </w:r>
      <w:r w:rsidRPr="00214C87">
        <w:rPr>
          <w:rFonts w:ascii="Times New Roman" w:hAnsi="Times New Roman" w:cs="Times New Roman"/>
          <w:vertAlign w:val="superscript"/>
        </w:rPr>
        <w:t>th</w:t>
      </w:r>
      <w:r w:rsidRPr="00214C87">
        <w:rPr>
          <w:rFonts w:ascii="Times New Roman" w:hAnsi="Times New Roman" w:cs="Times New Roman"/>
        </w:rPr>
        <w:t xml:space="preserve"> of September 2014.</w:t>
      </w:r>
    </w:p>
    <w:p w14:paraId="75AD40DC" w14:textId="77777777" w:rsidR="005F27AD" w:rsidRPr="00214C87" w:rsidRDefault="005F27AD" w:rsidP="00AA22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14C87">
        <w:rPr>
          <w:rFonts w:ascii="Times New Roman" w:hAnsi="Times New Roman" w:cs="Times New Roman"/>
        </w:rPr>
        <w:t>Attended Faculty Development Program held 17-19</w:t>
      </w:r>
      <w:r w:rsidRPr="00214C87">
        <w:rPr>
          <w:rFonts w:ascii="Times New Roman" w:hAnsi="Times New Roman" w:cs="Times New Roman"/>
          <w:vertAlign w:val="superscript"/>
        </w:rPr>
        <w:t>th</w:t>
      </w:r>
      <w:r w:rsidRPr="00214C87">
        <w:rPr>
          <w:rFonts w:ascii="Times New Roman" w:hAnsi="Times New Roman" w:cs="Times New Roman"/>
        </w:rPr>
        <w:t xml:space="preserve"> October,2014 on Research Design.</w:t>
      </w:r>
    </w:p>
    <w:p w14:paraId="129E3654" w14:textId="77777777" w:rsidR="005F27AD" w:rsidRPr="00214C87" w:rsidRDefault="005F27AD" w:rsidP="00AA22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14C87">
        <w:rPr>
          <w:rFonts w:ascii="Times New Roman" w:hAnsi="Times New Roman" w:cs="Times New Roman"/>
        </w:rPr>
        <w:t>Attended UGC Sponsored workshop on “ICT Intervention in Gram Panchayat Accounting: Problems and Prospects” held on 16</w:t>
      </w:r>
      <w:r w:rsidRPr="00214C87">
        <w:rPr>
          <w:rFonts w:ascii="Times New Roman" w:hAnsi="Times New Roman" w:cs="Times New Roman"/>
          <w:vertAlign w:val="superscript"/>
        </w:rPr>
        <w:t>th</w:t>
      </w:r>
      <w:r w:rsidRPr="00214C87">
        <w:rPr>
          <w:rFonts w:ascii="Times New Roman" w:hAnsi="Times New Roman" w:cs="Times New Roman"/>
        </w:rPr>
        <w:t xml:space="preserve"> of December 2014.</w:t>
      </w:r>
    </w:p>
    <w:p w14:paraId="5A96F879" w14:textId="77777777" w:rsidR="005F27AD" w:rsidRPr="00214C87" w:rsidRDefault="005F27AD" w:rsidP="00AA22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14C87">
        <w:rPr>
          <w:rFonts w:ascii="Times New Roman" w:hAnsi="Times New Roman" w:cs="Times New Roman"/>
        </w:rPr>
        <w:t>Participated in the UGC Sponsored National Workshop on Research Methodology using SPSS held from 1-8</w:t>
      </w:r>
      <w:r w:rsidRPr="00214C87">
        <w:rPr>
          <w:rFonts w:ascii="Times New Roman" w:hAnsi="Times New Roman" w:cs="Times New Roman"/>
          <w:vertAlign w:val="superscript"/>
        </w:rPr>
        <w:t>th</w:t>
      </w:r>
      <w:r w:rsidRPr="00214C87">
        <w:rPr>
          <w:rFonts w:ascii="Times New Roman" w:hAnsi="Times New Roman" w:cs="Times New Roman"/>
        </w:rPr>
        <w:t xml:space="preserve"> October 2015.</w:t>
      </w:r>
    </w:p>
    <w:p w14:paraId="6CC7307E" w14:textId="77777777" w:rsidR="005F27AD" w:rsidRPr="00214C87" w:rsidRDefault="005F27AD" w:rsidP="00AA22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14C87">
        <w:rPr>
          <w:rFonts w:ascii="Times New Roman" w:hAnsi="Times New Roman" w:cs="Times New Roman"/>
        </w:rPr>
        <w:t>Participated in the UGC Sponsored One day National Conference on “Redefining Business Vision: Issues and Challenges” held at St. Xavier’s College on 19</w:t>
      </w:r>
      <w:r w:rsidRPr="00214C87">
        <w:rPr>
          <w:rFonts w:ascii="Times New Roman" w:hAnsi="Times New Roman" w:cs="Times New Roman"/>
          <w:vertAlign w:val="superscript"/>
        </w:rPr>
        <w:t>th</w:t>
      </w:r>
      <w:r w:rsidRPr="00214C87">
        <w:rPr>
          <w:rFonts w:ascii="Times New Roman" w:hAnsi="Times New Roman" w:cs="Times New Roman"/>
        </w:rPr>
        <w:t xml:space="preserve"> March 2016, organised in collaboration with the Department of Commerce, University of Calcutta.</w:t>
      </w:r>
    </w:p>
    <w:p w14:paraId="309C3940" w14:textId="77777777" w:rsidR="00D622F8" w:rsidRPr="0020060A" w:rsidRDefault="00214C87" w:rsidP="00AA22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14C87">
        <w:rPr>
          <w:rFonts w:ascii="Times New Roman" w:hAnsi="Times New Roman" w:cs="Times New Roman"/>
        </w:rPr>
        <w:t xml:space="preserve">Participated in UGC Sponsored </w:t>
      </w:r>
      <w:proofErr w:type="gramStart"/>
      <w:r w:rsidRPr="00214C87">
        <w:rPr>
          <w:rFonts w:ascii="Times New Roman" w:hAnsi="Times New Roman" w:cs="Times New Roman"/>
        </w:rPr>
        <w:t>2 day</w:t>
      </w:r>
      <w:proofErr w:type="gramEnd"/>
      <w:r w:rsidRPr="00214C87">
        <w:rPr>
          <w:rFonts w:ascii="Times New Roman" w:hAnsi="Times New Roman" w:cs="Times New Roman"/>
        </w:rPr>
        <w:t xml:space="preserve"> International Conference on “Innovative Business Practices in a VUCA World” held on 5</w:t>
      </w:r>
      <w:r w:rsidRPr="00214C87">
        <w:rPr>
          <w:rFonts w:ascii="Times New Roman" w:hAnsi="Times New Roman" w:cs="Times New Roman"/>
          <w:vertAlign w:val="superscript"/>
        </w:rPr>
        <w:t>th</w:t>
      </w:r>
      <w:r w:rsidRPr="00214C87">
        <w:rPr>
          <w:rFonts w:ascii="Times New Roman" w:hAnsi="Times New Roman" w:cs="Times New Roman"/>
        </w:rPr>
        <w:t xml:space="preserve"> and 6</w:t>
      </w:r>
      <w:r w:rsidRPr="00214C87">
        <w:rPr>
          <w:rFonts w:ascii="Times New Roman" w:hAnsi="Times New Roman" w:cs="Times New Roman"/>
          <w:vertAlign w:val="superscript"/>
        </w:rPr>
        <w:t>th</w:t>
      </w:r>
      <w:r w:rsidRPr="00214C87">
        <w:rPr>
          <w:rFonts w:ascii="Times New Roman" w:hAnsi="Times New Roman" w:cs="Times New Roman"/>
        </w:rPr>
        <w:t xml:space="preserve"> of January,</w:t>
      </w:r>
      <w:r w:rsidR="001B2135">
        <w:rPr>
          <w:rFonts w:ascii="Times New Roman" w:hAnsi="Times New Roman" w:cs="Times New Roman"/>
        </w:rPr>
        <w:t xml:space="preserve"> </w:t>
      </w:r>
      <w:r w:rsidRPr="00214C87">
        <w:rPr>
          <w:rFonts w:ascii="Times New Roman" w:hAnsi="Times New Roman" w:cs="Times New Roman"/>
        </w:rPr>
        <w:t>2018, organised by the Department of Commerce and Business Administration, St. Xavier’s Kolkata in collaboration with the Department of Commerce, Calcutta University.</w:t>
      </w:r>
    </w:p>
    <w:p w14:paraId="744D203E" w14:textId="77777777" w:rsidR="0020060A" w:rsidRPr="00D622F8" w:rsidRDefault="0020060A" w:rsidP="00AA22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14C87">
        <w:rPr>
          <w:rFonts w:ascii="Times New Roman" w:hAnsi="Times New Roman" w:cs="Times New Roman"/>
        </w:rPr>
        <w:t>Participated in the UGC Sponsored National Workshop on Research Methodology using SPSS held from</w:t>
      </w:r>
      <w:r>
        <w:rPr>
          <w:rFonts w:ascii="Times New Roman" w:hAnsi="Times New Roman" w:cs="Times New Roman"/>
        </w:rPr>
        <w:t xml:space="preserve"> 8-17</w:t>
      </w:r>
      <w:r w:rsidRPr="002006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August, 2019. </w:t>
      </w:r>
    </w:p>
    <w:p w14:paraId="4DDADC1D" w14:textId="77777777" w:rsidR="005F27AD" w:rsidRPr="00214C87" w:rsidRDefault="005F27AD" w:rsidP="00AA228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03B2C76" w14:textId="77777777" w:rsidR="005F27AD" w:rsidRPr="00214C87" w:rsidRDefault="005F27AD" w:rsidP="00AA2282">
      <w:pPr>
        <w:pStyle w:val="ListParagraph"/>
        <w:spacing w:line="240" w:lineRule="auto"/>
        <w:jc w:val="both"/>
        <w:rPr>
          <w:rFonts w:ascii="Times New Roman" w:hAnsi="Times New Roman" w:cs="Times New Roman"/>
          <w:b/>
        </w:rPr>
      </w:pPr>
      <w:r w:rsidRPr="00214C87">
        <w:rPr>
          <w:rFonts w:ascii="Times New Roman" w:hAnsi="Times New Roman" w:cs="Times New Roman"/>
          <w:b/>
        </w:rPr>
        <w:t>Papers/Publications:</w:t>
      </w:r>
    </w:p>
    <w:p w14:paraId="5925823B" w14:textId="77777777" w:rsidR="005F27AD" w:rsidRPr="00214C87" w:rsidRDefault="005F27AD" w:rsidP="00AA22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14C87">
        <w:rPr>
          <w:rFonts w:ascii="Times New Roman" w:hAnsi="Times New Roman" w:cs="Times New Roman"/>
        </w:rPr>
        <w:t xml:space="preserve">“Complexities in the Indian Direct Tax System” published in the </w:t>
      </w:r>
      <w:proofErr w:type="spellStart"/>
      <w:r w:rsidRPr="00214C87">
        <w:rPr>
          <w:rFonts w:ascii="Times New Roman" w:hAnsi="Times New Roman" w:cs="Times New Roman"/>
        </w:rPr>
        <w:t>Youthink</w:t>
      </w:r>
      <w:proofErr w:type="spellEnd"/>
      <w:r w:rsidRPr="00214C87">
        <w:rPr>
          <w:rFonts w:ascii="Times New Roman" w:hAnsi="Times New Roman" w:cs="Times New Roman"/>
        </w:rPr>
        <w:t xml:space="preserve"> Journal, Vol. X, ISSN-2347-6222</w:t>
      </w:r>
    </w:p>
    <w:p w14:paraId="0F0209B2" w14:textId="77777777" w:rsidR="005F27AD" w:rsidRPr="00214C87" w:rsidRDefault="005F27AD" w:rsidP="00AA22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14C87">
        <w:rPr>
          <w:rFonts w:ascii="Times New Roman" w:hAnsi="Times New Roman" w:cs="Times New Roman"/>
        </w:rPr>
        <w:t>Presented a paper titled “Financial Inclusion: A Qualitative Critique of the recent Financial Reforms” in the UGC Sponsored One day National Conference on “Redefining Business Vision: Issues and Challenges” held at St. Xavier’s College on 19</w:t>
      </w:r>
      <w:r w:rsidRPr="00214C87">
        <w:rPr>
          <w:rFonts w:ascii="Times New Roman" w:hAnsi="Times New Roman" w:cs="Times New Roman"/>
          <w:vertAlign w:val="superscript"/>
        </w:rPr>
        <w:t>th</w:t>
      </w:r>
      <w:r w:rsidRPr="00214C87">
        <w:rPr>
          <w:rFonts w:ascii="Times New Roman" w:hAnsi="Times New Roman" w:cs="Times New Roman"/>
        </w:rPr>
        <w:t xml:space="preserve"> March 2016, organised in </w:t>
      </w:r>
      <w:r w:rsidRPr="00214C87">
        <w:rPr>
          <w:rFonts w:ascii="Times New Roman" w:hAnsi="Times New Roman" w:cs="Times New Roman"/>
        </w:rPr>
        <w:lastRenderedPageBreak/>
        <w:t>collaboration with the Department of Commerce, University of Calcutta.</w:t>
      </w:r>
      <w:r w:rsidR="00292B02" w:rsidRPr="00214C87">
        <w:rPr>
          <w:rFonts w:ascii="Times New Roman" w:hAnsi="Times New Roman" w:cs="Times New Roman"/>
        </w:rPr>
        <w:t xml:space="preserve"> </w:t>
      </w:r>
      <w:r w:rsidR="00292B02" w:rsidRPr="00214C87">
        <w:rPr>
          <w:rFonts w:ascii="Times New Roman" w:hAnsi="Times New Roman" w:cs="Times New Roman"/>
          <w:b/>
        </w:rPr>
        <w:t>The Paper was published in Conference Proceedings in 2017(ISBN- 978-81-8484-651-5)</w:t>
      </w:r>
    </w:p>
    <w:p w14:paraId="5C3AB998" w14:textId="77777777" w:rsidR="005F27AD" w:rsidRPr="00214C87" w:rsidRDefault="005F27AD" w:rsidP="00AA22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14C87">
        <w:rPr>
          <w:rFonts w:ascii="Times New Roman" w:hAnsi="Times New Roman" w:cs="Times New Roman"/>
        </w:rPr>
        <w:t xml:space="preserve">“Creation of an Organizational Base for Constructivist Succession Planning in Indian Public Banks- A Qualified Critique”. </w:t>
      </w:r>
      <w:r w:rsidR="007942A9" w:rsidRPr="00214C87">
        <w:rPr>
          <w:rFonts w:ascii="Times New Roman" w:hAnsi="Times New Roman" w:cs="Times New Roman"/>
        </w:rPr>
        <w:t xml:space="preserve">International Journal of Human Resource Management and Organisational </w:t>
      </w:r>
      <w:proofErr w:type="spellStart"/>
      <w:r w:rsidR="007942A9" w:rsidRPr="00214C87">
        <w:rPr>
          <w:rFonts w:ascii="Times New Roman" w:hAnsi="Times New Roman" w:cs="Times New Roman"/>
        </w:rPr>
        <w:t>Behavior</w:t>
      </w:r>
      <w:proofErr w:type="spellEnd"/>
      <w:r w:rsidR="007942A9" w:rsidRPr="00214C87">
        <w:rPr>
          <w:rFonts w:ascii="Times New Roman" w:hAnsi="Times New Roman" w:cs="Times New Roman"/>
        </w:rPr>
        <w:t xml:space="preserve">, </w:t>
      </w:r>
      <w:r w:rsidRPr="00214C87">
        <w:rPr>
          <w:rFonts w:ascii="Times New Roman" w:hAnsi="Times New Roman" w:cs="Times New Roman"/>
        </w:rPr>
        <w:t>Vol 1, Issue 1,</w:t>
      </w:r>
      <w:r w:rsidR="007942A9" w:rsidRPr="00214C87">
        <w:rPr>
          <w:rFonts w:ascii="Times New Roman" w:hAnsi="Times New Roman" w:cs="Times New Roman"/>
        </w:rPr>
        <w:t xml:space="preserve"> August-Jan 2015,</w:t>
      </w:r>
      <w:r w:rsidRPr="00214C87">
        <w:rPr>
          <w:rFonts w:ascii="Times New Roman" w:hAnsi="Times New Roman" w:cs="Times New Roman"/>
        </w:rPr>
        <w:t xml:space="preserve"> ISSN- 2454-5015.</w:t>
      </w:r>
    </w:p>
    <w:p w14:paraId="53EEE471" w14:textId="77777777" w:rsidR="005F27AD" w:rsidRPr="00214C87" w:rsidRDefault="00EB179D" w:rsidP="00AA22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14C87">
        <w:rPr>
          <w:rFonts w:ascii="Times New Roman" w:hAnsi="Times New Roman" w:cs="Times New Roman"/>
        </w:rPr>
        <w:t>Published a</w:t>
      </w:r>
      <w:r w:rsidR="005F27AD" w:rsidRPr="00214C87">
        <w:rPr>
          <w:rFonts w:ascii="Times New Roman" w:hAnsi="Times New Roman" w:cs="Times New Roman"/>
        </w:rPr>
        <w:t xml:space="preserve"> paper titled “The LIBOR Scam” in the </w:t>
      </w:r>
      <w:proofErr w:type="spellStart"/>
      <w:r w:rsidR="005F27AD" w:rsidRPr="00214C87">
        <w:rPr>
          <w:rFonts w:ascii="Times New Roman" w:hAnsi="Times New Roman" w:cs="Times New Roman"/>
        </w:rPr>
        <w:t>Youthink</w:t>
      </w:r>
      <w:proofErr w:type="spellEnd"/>
      <w:r w:rsidR="005F27AD" w:rsidRPr="00214C87">
        <w:rPr>
          <w:rFonts w:ascii="Times New Roman" w:hAnsi="Times New Roman" w:cs="Times New Roman"/>
        </w:rPr>
        <w:t xml:space="preserve"> Journal, </w:t>
      </w:r>
      <w:proofErr w:type="spellStart"/>
      <w:proofErr w:type="gramStart"/>
      <w:r w:rsidR="005F27AD" w:rsidRPr="00214C87">
        <w:rPr>
          <w:rFonts w:ascii="Times New Roman" w:hAnsi="Times New Roman" w:cs="Times New Roman"/>
        </w:rPr>
        <w:t>Vol.XI</w:t>
      </w:r>
      <w:proofErr w:type="spellEnd"/>
      <w:r w:rsidR="005F27AD" w:rsidRPr="00214C87">
        <w:rPr>
          <w:rFonts w:ascii="Times New Roman" w:hAnsi="Times New Roman" w:cs="Times New Roman"/>
        </w:rPr>
        <w:t>.</w:t>
      </w:r>
      <w:proofErr w:type="gramEnd"/>
    </w:p>
    <w:p w14:paraId="0EBEB64B" w14:textId="77777777" w:rsidR="001A6863" w:rsidRPr="00214C87" w:rsidRDefault="00D42F77" w:rsidP="00AA22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14C87">
        <w:rPr>
          <w:rFonts w:ascii="Times New Roman" w:hAnsi="Times New Roman" w:cs="Times New Roman"/>
        </w:rPr>
        <w:t>Paper titled “Aviation Sector in India: A Cross Boundary Comparison, Priority on Air India” published in the International Journal of Engineering Research and Application, ISSN- 2248-</w:t>
      </w:r>
      <w:proofErr w:type="gramStart"/>
      <w:r w:rsidRPr="00214C87">
        <w:rPr>
          <w:rFonts w:ascii="Times New Roman" w:hAnsi="Times New Roman" w:cs="Times New Roman"/>
        </w:rPr>
        <w:t>9622,Vol.</w:t>
      </w:r>
      <w:proofErr w:type="gramEnd"/>
      <w:r w:rsidRPr="00214C87">
        <w:rPr>
          <w:rFonts w:ascii="Times New Roman" w:hAnsi="Times New Roman" w:cs="Times New Roman"/>
        </w:rPr>
        <w:t>6, Issue 8,(Part 5), August 2016, pp 18-25.</w:t>
      </w:r>
    </w:p>
    <w:p w14:paraId="45641CA9" w14:textId="77777777" w:rsidR="00C656DB" w:rsidRPr="00214C87" w:rsidRDefault="00C656DB" w:rsidP="00AA22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14C87">
        <w:rPr>
          <w:rFonts w:ascii="Times New Roman" w:hAnsi="Times New Roman" w:cs="Times New Roman"/>
        </w:rPr>
        <w:t>Presented a paper titled “</w:t>
      </w:r>
      <w:r w:rsidR="00214C87" w:rsidRPr="00214C87">
        <w:rPr>
          <w:rFonts w:ascii="Times New Roman" w:hAnsi="Times New Roman" w:cs="Times New Roman"/>
        </w:rPr>
        <w:t>Momentousness of Fraud Auditing: The changing paradigm of Auditing</w:t>
      </w:r>
      <w:r w:rsidRPr="00214C87">
        <w:rPr>
          <w:rFonts w:ascii="Times New Roman" w:hAnsi="Times New Roman" w:cs="Times New Roman"/>
        </w:rPr>
        <w:t xml:space="preserve">” at the Two Day International Conference on Emerging Perspectives in Commerce, Economics and Management- Policies for a Better World organized by the </w:t>
      </w:r>
      <w:r w:rsidR="00214C87" w:rsidRPr="00214C87">
        <w:rPr>
          <w:rFonts w:ascii="Times New Roman" w:hAnsi="Times New Roman" w:cs="Times New Roman"/>
        </w:rPr>
        <w:t xml:space="preserve">Department of Commerce and Business Administration, </w:t>
      </w:r>
      <w:proofErr w:type="spellStart"/>
      <w:r w:rsidR="00214C87" w:rsidRPr="00214C87">
        <w:rPr>
          <w:rFonts w:ascii="Times New Roman" w:hAnsi="Times New Roman" w:cs="Times New Roman"/>
        </w:rPr>
        <w:t>St.Xavier’s</w:t>
      </w:r>
      <w:proofErr w:type="spellEnd"/>
      <w:r w:rsidR="00214C87" w:rsidRPr="00214C87">
        <w:rPr>
          <w:rFonts w:ascii="Times New Roman" w:hAnsi="Times New Roman" w:cs="Times New Roman"/>
        </w:rPr>
        <w:t xml:space="preserve"> College, Kolkata in Collaboration with </w:t>
      </w:r>
      <w:proofErr w:type="spellStart"/>
      <w:r w:rsidR="00214C87" w:rsidRPr="00214C87">
        <w:rPr>
          <w:rFonts w:ascii="Times New Roman" w:hAnsi="Times New Roman" w:cs="Times New Roman"/>
        </w:rPr>
        <w:t>St.Xavier’s</w:t>
      </w:r>
      <w:proofErr w:type="spellEnd"/>
      <w:r w:rsidR="00214C87" w:rsidRPr="00214C87">
        <w:rPr>
          <w:rFonts w:ascii="Times New Roman" w:hAnsi="Times New Roman" w:cs="Times New Roman"/>
        </w:rPr>
        <w:t xml:space="preserve"> University, Kolkata held on 2 &amp; 3</w:t>
      </w:r>
      <w:r w:rsidR="00214C87" w:rsidRPr="00214C87">
        <w:rPr>
          <w:rFonts w:ascii="Times New Roman" w:hAnsi="Times New Roman" w:cs="Times New Roman"/>
          <w:vertAlign w:val="superscript"/>
        </w:rPr>
        <w:t>rd</w:t>
      </w:r>
      <w:r w:rsidR="00214C87" w:rsidRPr="00214C87">
        <w:rPr>
          <w:rFonts w:ascii="Times New Roman" w:hAnsi="Times New Roman" w:cs="Times New Roman"/>
        </w:rPr>
        <w:t xml:space="preserve"> November,2017.</w:t>
      </w:r>
      <w:r w:rsidRPr="00214C87">
        <w:rPr>
          <w:rFonts w:ascii="Times New Roman" w:hAnsi="Times New Roman" w:cs="Times New Roman"/>
        </w:rPr>
        <w:t xml:space="preserve"> </w:t>
      </w:r>
    </w:p>
    <w:p w14:paraId="2CAC48D3" w14:textId="77777777" w:rsidR="00C656DB" w:rsidRPr="00611A3F" w:rsidRDefault="00C656DB" w:rsidP="00AA22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14C87">
        <w:rPr>
          <w:rFonts w:ascii="Times New Roman" w:hAnsi="Times New Roman" w:cs="Times New Roman"/>
        </w:rPr>
        <w:t xml:space="preserve">Presented a paper titled “Portfolio Choices of Investors: A Qualitative Critique of Prevalent Behavioural Biases among Investors” at International Conference on Management and Business Practices, </w:t>
      </w:r>
      <w:r w:rsidR="00214C87" w:rsidRPr="00214C87">
        <w:rPr>
          <w:rFonts w:ascii="Times New Roman" w:hAnsi="Times New Roman" w:cs="Times New Roman"/>
        </w:rPr>
        <w:t xml:space="preserve">organised by the Department of Management and Business Administration </w:t>
      </w:r>
      <w:r w:rsidRPr="00214C87">
        <w:rPr>
          <w:rFonts w:ascii="Times New Roman" w:hAnsi="Times New Roman" w:cs="Times New Roman"/>
        </w:rPr>
        <w:t>held on 4 &amp; 5</w:t>
      </w:r>
      <w:r w:rsidRPr="00214C87">
        <w:rPr>
          <w:rFonts w:ascii="Times New Roman" w:hAnsi="Times New Roman" w:cs="Times New Roman"/>
          <w:vertAlign w:val="superscript"/>
        </w:rPr>
        <w:t>th</w:t>
      </w:r>
      <w:r w:rsidRPr="00214C87">
        <w:rPr>
          <w:rFonts w:ascii="Times New Roman" w:hAnsi="Times New Roman" w:cs="Times New Roman"/>
        </w:rPr>
        <w:t xml:space="preserve"> January, 20</w:t>
      </w:r>
      <w:r w:rsidR="00D622F8">
        <w:rPr>
          <w:rFonts w:ascii="Times New Roman" w:hAnsi="Times New Roman" w:cs="Times New Roman"/>
        </w:rPr>
        <w:t>18 at Aliah University, Kolkata. Paper published in Conference Proceedings in 2019.</w:t>
      </w:r>
    </w:p>
    <w:p w14:paraId="6872A0CA" w14:textId="77777777" w:rsidR="00611A3F" w:rsidRPr="006C40B0" w:rsidRDefault="00611A3F" w:rsidP="00AA22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11A3F">
        <w:rPr>
          <w:rFonts w:ascii="Times New Roman" w:hAnsi="Times New Roman" w:cs="Times New Roman"/>
        </w:rPr>
        <w:t>Presented a paper title</w:t>
      </w:r>
      <w:r w:rsidR="006C40B0">
        <w:rPr>
          <w:rFonts w:ascii="Times New Roman" w:hAnsi="Times New Roman" w:cs="Times New Roman"/>
        </w:rPr>
        <w:t>d</w:t>
      </w:r>
      <w:r w:rsidRPr="00611A3F">
        <w:rPr>
          <w:rFonts w:ascii="Times New Roman" w:hAnsi="Times New Roman" w:cs="Times New Roman"/>
        </w:rPr>
        <w:t xml:space="preserve"> “</w:t>
      </w:r>
      <w:r w:rsidRPr="00611A3F">
        <w:rPr>
          <w:rFonts w:ascii="Times New Roman" w:hAnsi="Times New Roman" w:cs="Times New Roman"/>
          <w:szCs w:val="24"/>
        </w:rPr>
        <w:t>Unrealistic probabilities: A speculation about the influence of Gambler’s Fallacy and the ‘Hot Hand’ on Investment Decisions</w:t>
      </w:r>
      <w:r>
        <w:rPr>
          <w:rFonts w:ascii="Times New Roman" w:hAnsi="Times New Roman" w:cs="Times New Roman"/>
          <w:szCs w:val="24"/>
        </w:rPr>
        <w:t xml:space="preserve">” </w:t>
      </w:r>
      <w:r w:rsidRPr="00214C87">
        <w:rPr>
          <w:rFonts w:ascii="Times New Roman" w:hAnsi="Times New Roman" w:cs="Times New Roman"/>
        </w:rPr>
        <w:t>at International Conference on Management and Business Practices, organised by the Department of Management and Business Administration held on</w:t>
      </w:r>
      <w:r>
        <w:rPr>
          <w:rFonts w:ascii="Times New Roman" w:hAnsi="Times New Roman" w:cs="Times New Roman"/>
        </w:rPr>
        <w:t xml:space="preserve"> 15</w:t>
      </w:r>
      <w:r w:rsidRPr="00611A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16</w:t>
      </w:r>
      <w:r w:rsidRPr="00611A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January, 2019.</w:t>
      </w:r>
    </w:p>
    <w:p w14:paraId="108F52EE" w14:textId="33E9DA1F" w:rsidR="006C40B0" w:rsidRPr="007728DF" w:rsidRDefault="006C40B0" w:rsidP="00AA22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Presented paper titled “A Closer Look at the Need </w:t>
      </w:r>
      <w:r w:rsidR="00072BA0">
        <w:rPr>
          <w:rFonts w:ascii="Times New Roman" w:hAnsi="Times New Roman" w:cs="Times New Roman"/>
        </w:rPr>
        <w:t>of Pollution</w:t>
      </w:r>
      <w:r>
        <w:rPr>
          <w:rFonts w:ascii="Times New Roman" w:hAnsi="Times New Roman" w:cs="Times New Roman"/>
        </w:rPr>
        <w:t xml:space="preserve"> Control Measures in Aviation” at the International Conference on Emerging Perspectives in Economics, Environment and Ma</w:t>
      </w:r>
      <w:r w:rsidR="00C11DA8">
        <w:rPr>
          <w:rFonts w:ascii="Times New Roman" w:hAnsi="Times New Roman" w:cs="Times New Roman"/>
        </w:rPr>
        <w:t xml:space="preserve">nagement, held at </w:t>
      </w:r>
      <w:proofErr w:type="spellStart"/>
      <w:proofErr w:type="gramStart"/>
      <w:r w:rsidR="00C11DA8">
        <w:rPr>
          <w:rFonts w:ascii="Times New Roman" w:hAnsi="Times New Roman" w:cs="Times New Roman"/>
        </w:rPr>
        <w:t>St.Xavier’s</w:t>
      </w:r>
      <w:proofErr w:type="spellEnd"/>
      <w:proofErr w:type="gramEnd"/>
      <w:r w:rsidR="00C11DA8">
        <w:rPr>
          <w:rFonts w:ascii="Times New Roman" w:hAnsi="Times New Roman" w:cs="Times New Roman"/>
        </w:rPr>
        <w:t xml:space="preserve"> College, Kolkata in collaboration with the Bengal Chamber of Commerce and Industry and Micro, Small and Medium Enterprises and Textiles Government of West Bengal. </w:t>
      </w:r>
    </w:p>
    <w:p w14:paraId="2D61A15E" w14:textId="53B9E215" w:rsidR="007728DF" w:rsidRPr="00072BA0" w:rsidRDefault="007728DF" w:rsidP="00AA22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Presented a paper titled “</w:t>
      </w:r>
      <w:r>
        <w:rPr>
          <w:rFonts w:ascii="Times New Roman" w:hAnsi="Times New Roman" w:cs="Times New Roman"/>
          <w:b/>
          <w:bCs/>
        </w:rPr>
        <w:t>Crowdfunding: An opportunity to edge out gender disparity in India</w:t>
      </w:r>
      <w:r>
        <w:rPr>
          <w:rFonts w:ascii="Times New Roman" w:hAnsi="Times New Roman" w:cs="Times New Roman"/>
        </w:rPr>
        <w:t>” in the National Conference on the theme “Women’s Issues and Everyday Life: Power, Resistance and Representation”.</w:t>
      </w:r>
    </w:p>
    <w:p w14:paraId="35DB36C2" w14:textId="35D08020" w:rsidR="00072BA0" w:rsidRPr="00072BA0" w:rsidRDefault="00072BA0" w:rsidP="00AA22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Published a paper titled “</w:t>
      </w:r>
      <w:r>
        <w:rPr>
          <w:rFonts w:ascii="Times New Roman" w:hAnsi="Times New Roman" w:cs="Times New Roman"/>
          <w:b/>
          <w:bCs/>
        </w:rPr>
        <w:t>An Empirical Investigation into the influence of Behavioural Biases on Investment Behaviour</w:t>
      </w:r>
      <w:r>
        <w:rPr>
          <w:rFonts w:ascii="Times New Roman" w:hAnsi="Times New Roman" w:cs="Times New Roman"/>
        </w:rPr>
        <w:t>” in SCMS Journal of Indian Management Vol. 17 January – March 2020, UGC Care A list.</w:t>
      </w:r>
    </w:p>
    <w:p w14:paraId="643441D2" w14:textId="3447B488" w:rsidR="00072BA0" w:rsidRPr="00DA2AEB" w:rsidRDefault="00072BA0" w:rsidP="00AA2282">
      <w:pPr>
        <w:ind w:left="360"/>
        <w:jc w:val="both"/>
        <w:rPr>
          <w:rFonts w:ascii="Times New Roman" w:hAnsi="Times New Roman" w:cs="Times New Roman"/>
          <w:szCs w:val="24"/>
        </w:rPr>
      </w:pPr>
    </w:p>
    <w:p w14:paraId="656D3D5D" w14:textId="77777777" w:rsidR="00611A3F" w:rsidRPr="00214C87" w:rsidRDefault="00611A3F" w:rsidP="00AA2282">
      <w:pPr>
        <w:pStyle w:val="ListParagraph"/>
        <w:spacing w:line="240" w:lineRule="auto"/>
        <w:jc w:val="both"/>
        <w:rPr>
          <w:rFonts w:ascii="Times New Roman" w:hAnsi="Times New Roman" w:cs="Times New Roman"/>
          <w:b/>
        </w:rPr>
      </w:pPr>
    </w:p>
    <w:p w14:paraId="2AD80EE0" w14:textId="77777777" w:rsidR="005F27AD" w:rsidRPr="00214C87" w:rsidRDefault="0056646F" w:rsidP="00AA228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14C87">
        <w:rPr>
          <w:rFonts w:ascii="Times New Roman" w:hAnsi="Times New Roman" w:cs="Times New Roman"/>
          <w:b/>
        </w:rPr>
        <w:t>Committees participated in:</w:t>
      </w:r>
    </w:p>
    <w:p w14:paraId="3DBF650B" w14:textId="77777777" w:rsidR="0056646F" w:rsidRPr="00214C87" w:rsidRDefault="0056646F" w:rsidP="00AA22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14C87">
        <w:rPr>
          <w:rFonts w:ascii="Times New Roman" w:hAnsi="Times New Roman" w:cs="Times New Roman"/>
        </w:rPr>
        <w:t>Working Committee member of the UGC Sponsored National Workshop on Research Methodology using SPSS held from 1-8</w:t>
      </w:r>
      <w:r w:rsidRPr="00214C87">
        <w:rPr>
          <w:rFonts w:ascii="Times New Roman" w:hAnsi="Times New Roman" w:cs="Times New Roman"/>
          <w:vertAlign w:val="superscript"/>
        </w:rPr>
        <w:t>th</w:t>
      </w:r>
      <w:r w:rsidRPr="00214C87">
        <w:rPr>
          <w:rFonts w:ascii="Times New Roman" w:hAnsi="Times New Roman" w:cs="Times New Roman"/>
        </w:rPr>
        <w:t xml:space="preserve"> October 2015.</w:t>
      </w:r>
    </w:p>
    <w:p w14:paraId="72941D47" w14:textId="77777777" w:rsidR="00F850BD" w:rsidRPr="00F850BD" w:rsidRDefault="0056646F" w:rsidP="00AA228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14C87">
        <w:rPr>
          <w:rFonts w:ascii="Times New Roman" w:hAnsi="Times New Roman" w:cs="Times New Roman"/>
        </w:rPr>
        <w:t>Working Committee member of the UGC Sponsored One day National Conference on “Redefining Business Vision: Issues and Challenges”</w:t>
      </w:r>
      <w:r w:rsidR="00AF6D43" w:rsidRPr="00214C87">
        <w:rPr>
          <w:rFonts w:ascii="Times New Roman" w:hAnsi="Times New Roman" w:cs="Times New Roman"/>
        </w:rPr>
        <w:t xml:space="preserve"> held on 19</w:t>
      </w:r>
      <w:r w:rsidR="00AF6D43" w:rsidRPr="00214C87">
        <w:rPr>
          <w:rFonts w:ascii="Times New Roman" w:hAnsi="Times New Roman" w:cs="Times New Roman"/>
          <w:vertAlign w:val="superscript"/>
        </w:rPr>
        <w:t>th</w:t>
      </w:r>
      <w:r w:rsidR="00AF6D43" w:rsidRPr="00214C87">
        <w:rPr>
          <w:rFonts w:ascii="Times New Roman" w:hAnsi="Times New Roman" w:cs="Times New Roman"/>
        </w:rPr>
        <w:t xml:space="preserve"> March,</w:t>
      </w:r>
      <w:r w:rsidR="008C67CB" w:rsidRPr="00214C87">
        <w:rPr>
          <w:rFonts w:ascii="Times New Roman" w:hAnsi="Times New Roman" w:cs="Times New Roman"/>
        </w:rPr>
        <w:t xml:space="preserve"> </w:t>
      </w:r>
      <w:r w:rsidR="00AF6D43" w:rsidRPr="00214C87">
        <w:rPr>
          <w:rFonts w:ascii="Times New Roman" w:hAnsi="Times New Roman" w:cs="Times New Roman"/>
        </w:rPr>
        <w:t>2016.</w:t>
      </w:r>
    </w:p>
    <w:p w14:paraId="3734152B" w14:textId="138A3E5A" w:rsidR="00611A3F" w:rsidRPr="00DA2AEB" w:rsidRDefault="00611A3F" w:rsidP="00AA228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Programme Co-ordinator of the </w:t>
      </w:r>
      <w:proofErr w:type="gramStart"/>
      <w:r>
        <w:rPr>
          <w:rFonts w:ascii="Times New Roman" w:hAnsi="Times New Roman" w:cs="Times New Roman"/>
        </w:rPr>
        <w:t>7 day</w:t>
      </w:r>
      <w:proofErr w:type="gramEnd"/>
      <w:r>
        <w:rPr>
          <w:rFonts w:ascii="Times New Roman" w:hAnsi="Times New Roman" w:cs="Times New Roman"/>
        </w:rPr>
        <w:t xml:space="preserve"> Faculty Development Programme on Business Studies held from 20-26</w:t>
      </w:r>
      <w:r w:rsidRPr="00611A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</w:t>
      </w:r>
      <w:r w:rsidR="00F850BD">
        <w:rPr>
          <w:rFonts w:ascii="Times New Roman" w:hAnsi="Times New Roman" w:cs="Times New Roman"/>
        </w:rPr>
        <w:t>, 2019</w:t>
      </w:r>
      <w:r>
        <w:rPr>
          <w:rFonts w:ascii="Times New Roman" w:hAnsi="Times New Roman" w:cs="Times New Roman"/>
        </w:rPr>
        <w:t>.</w:t>
      </w:r>
    </w:p>
    <w:p w14:paraId="78B35865" w14:textId="4C7B5E9F" w:rsidR="007728DF" w:rsidRPr="007728DF" w:rsidRDefault="00DA2AEB" w:rsidP="00AA228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Working Committee member of the </w:t>
      </w:r>
      <w:r w:rsidR="007728DF">
        <w:rPr>
          <w:rFonts w:ascii="Times New Roman" w:hAnsi="Times New Roman" w:cs="Times New Roman"/>
        </w:rPr>
        <w:t>2</w:t>
      </w:r>
      <w:r w:rsidR="007728DF" w:rsidRPr="007728DF">
        <w:rPr>
          <w:rFonts w:ascii="Times New Roman" w:hAnsi="Times New Roman" w:cs="Times New Roman"/>
          <w:vertAlign w:val="superscript"/>
        </w:rPr>
        <w:t>nd</w:t>
      </w:r>
      <w:r w:rsidR="007728DF">
        <w:rPr>
          <w:rFonts w:ascii="Times New Roman" w:hAnsi="Times New Roman" w:cs="Times New Roman"/>
        </w:rPr>
        <w:t xml:space="preserve"> International Conference on Innovative Business Practices in a VUCA World. </w:t>
      </w:r>
    </w:p>
    <w:p w14:paraId="0BC5FABE" w14:textId="1B367744" w:rsidR="00DA2AEB" w:rsidRPr="00214C87" w:rsidRDefault="00DA2AEB" w:rsidP="00AA228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Organizing Committee member of the upcoming webinar “Stress Management Skills for students under the Covid-19 paradigm” on 1</w:t>
      </w:r>
      <w:r w:rsidRPr="00DA2AE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August, 2020. </w:t>
      </w:r>
    </w:p>
    <w:p w14:paraId="641CED82" w14:textId="77777777" w:rsidR="0056646F" w:rsidRPr="00214C87" w:rsidRDefault="0056646F" w:rsidP="00AA2282">
      <w:pPr>
        <w:pStyle w:val="ListParagraph"/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56646F" w:rsidRPr="00214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C5C"/>
    <w:multiLevelType w:val="hybridMultilevel"/>
    <w:tmpl w:val="E800D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08FF"/>
    <w:multiLevelType w:val="hybridMultilevel"/>
    <w:tmpl w:val="80B65A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7AD"/>
    <w:rsid w:val="00072BA0"/>
    <w:rsid w:val="0014404F"/>
    <w:rsid w:val="001A6863"/>
    <w:rsid w:val="001B2135"/>
    <w:rsid w:val="001C78EB"/>
    <w:rsid w:val="0020060A"/>
    <w:rsid w:val="00214C87"/>
    <w:rsid w:val="00271261"/>
    <w:rsid w:val="00292B02"/>
    <w:rsid w:val="0056646F"/>
    <w:rsid w:val="005F27AD"/>
    <w:rsid w:val="00611A3F"/>
    <w:rsid w:val="006C40B0"/>
    <w:rsid w:val="007728DF"/>
    <w:rsid w:val="007942A9"/>
    <w:rsid w:val="00814646"/>
    <w:rsid w:val="008C67CB"/>
    <w:rsid w:val="00AA2282"/>
    <w:rsid w:val="00AF6D43"/>
    <w:rsid w:val="00B564ED"/>
    <w:rsid w:val="00C11DA8"/>
    <w:rsid w:val="00C656DB"/>
    <w:rsid w:val="00D20431"/>
    <w:rsid w:val="00D42F77"/>
    <w:rsid w:val="00D622F8"/>
    <w:rsid w:val="00DA2AEB"/>
    <w:rsid w:val="00EB179D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1DFF"/>
  <w15:docId w15:val="{E279F217-2895-4676-84C0-B072EDBD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7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7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2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yitabanerji@sxcca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A1A6-9304-44E5-BFEF-831D4A92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Joyita Banerji</cp:lastModifiedBy>
  <cp:revision>4</cp:revision>
  <dcterms:created xsi:type="dcterms:W3CDTF">2020-07-27T14:05:00Z</dcterms:created>
  <dcterms:modified xsi:type="dcterms:W3CDTF">2020-07-27T14:08:00Z</dcterms:modified>
</cp:coreProperties>
</file>