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17" w:rsidRDefault="009D3317" w:rsidP="009D3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E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B2E3C"/>
          <w:sz w:val="28"/>
          <w:szCs w:val="28"/>
        </w:rPr>
        <w:drawing>
          <wp:inline distT="0" distB="0" distL="0" distR="0">
            <wp:extent cx="905255" cy="1207008"/>
            <wp:effectExtent l="19050" t="0" r="9145" b="0"/>
            <wp:docPr id="1" name="Picture 1" descr="C:\Users\User\Pictures\2020-02\IMG2020020219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\IMG20200202191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9253" cy="121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3C" w:rsidRPr="00B73963" w:rsidRDefault="00CA09BE" w:rsidP="009D3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C"/>
          <w:sz w:val="28"/>
          <w:szCs w:val="28"/>
        </w:rPr>
      </w:pPr>
      <w:r w:rsidRPr="00B73963">
        <w:rPr>
          <w:rFonts w:ascii="Times New Roman" w:eastAsia="Times New Roman" w:hAnsi="Times New Roman" w:cs="Times New Roman"/>
          <w:b/>
          <w:bCs/>
          <w:color w:val="2B2E3C"/>
          <w:sz w:val="28"/>
          <w:szCs w:val="28"/>
        </w:rPr>
        <w:t>PROF SUBIR SRIMANI</w:t>
      </w:r>
    </w:p>
    <w:p w:rsidR="00CA09BE" w:rsidRDefault="00CA09BE" w:rsidP="009E0B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B2E3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8050"/>
      </w:tblGrid>
      <w:tr w:rsidR="00CA09BE" w:rsidTr="00CA09BE">
        <w:trPr>
          <w:trHeight w:val="538"/>
        </w:trPr>
        <w:tc>
          <w:tcPr>
            <w:tcW w:w="1526" w:type="dxa"/>
            <w:tcBorders>
              <w:bottom w:val="single" w:sz="4" w:space="0" w:color="auto"/>
            </w:tcBorders>
          </w:tcPr>
          <w:p w:rsidR="00CA09BE" w:rsidRPr="009569DB" w:rsidRDefault="00CA09BE" w:rsidP="009E0B3C">
            <w:pPr>
              <w:jc w:val="both"/>
              <w:rPr>
                <w:rFonts w:ascii="Times New Roman" w:eastAsia="Times New Roman" w:hAnsi="Times New Roman" w:cs="Times New Roman"/>
                <w:color w:val="2B2E3C"/>
                <w:sz w:val="24"/>
                <w:szCs w:val="24"/>
              </w:rPr>
            </w:pPr>
            <w:r w:rsidRPr="009569DB">
              <w:rPr>
                <w:rFonts w:ascii="Times New Roman" w:eastAsia="Times New Roman" w:hAnsi="Times New Roman" w:cs="Times New Roman"/>
                <w:color w:val="2B2E3C"/>
                <w:sz w:val="24"/>
                <w:szCs w:val="24"/>
              </w:rPr>
              <w:t>ADDRESS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CA09BE" w:rsidRPr="00B73963" w:rsidRDefault="00CA09BE" w:rsidP="009E0B3C">
            <w:pPr>
              <w:jc w:val="both"/>
              <w:rPr>
                <w:rFonts w:ascii="Times New Roman" w:eastAsia="Times New Roman" w:hAnsi="Times New Roman" w:cs="Times New Roman"/>
                <w:color w:val="2B2E3C"/>
                <w:sz w:val="24"/>
                <w:szCs w:val="24"/>
              </w:rPr>
            </w:pPr>
            <w:r w:rsidRPr="00B73963">
              <w:rPr>
                <w:rFonts w:ascii="Times New Roman" w:hAnsi="Times New Roman" w:cs="Times New Roman"/>
                <w:sz w:val="24"/>
                <w:szCs w:val="24"/>
              </w:rPr>
              <w:t>Department of Commerce, St. Xavier’s College, 30 Mother Teresa Sarani, Kolkata 700016</w:t>
            </w:r>
          </w:p>
        </w:tc>
      </w:tr>
      <w:tr w:rsidR="00CA09BE" w:rsidTr="00B73963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A09BE" w:rsidRPr="00CA09BE" w:rsidRDefault="00CA09BE" w:rsidP="009E0B3C">
            <w:pPr>
              <w:jc w:val="both"/>
              <w:rPr>
                <w:rFonts w:ascii="Times New Roman" w:eastAsia="Times New Roman" w:hAnsi="Times New Roman" w:cs="Times New Roman"/>
                <w:color w:val="2B2E3C"/>
                <w:sz w:val="24"/>
                <w:szCs w:val="24"/>
              </w:rPr>
            </w:pPr>
            <w:r w:rsidRPr="00CA09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</w:tcPr>
          <w:p w:rsidR="00B73963" w:rsidRPr="00B73963" w:rsidRDefault="00B73963" w:rsidP="009E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3">
              <w:rPr>
                <w:rFonts w:ascii="Times New Roman" w:hAnsi="Times New Roman" w:cs="Times New Roman"/>
                <w:sz w:val="24"/>
                <w:szCs w:val="24"/>
              </w:rPr>
              <w:t xml:space="preserve">St. Xavier’s College: http://www.sxccal.edu/sxc-UGdepartments.htm </w:t>
            </w:r>
          </w:p>
        </w:tc>
      </w:tr>
      <w:tr w:rsidR="00B73963" w:rsidTr="00CA09BE">
        <w:trPr>
          <w:trHeight w:val="245"/>
        </w:trPr>
        <w:tc>
          <w:tcPr>
            <w:tcW w:w="1526" w:type="dxa"/>
            <w:tcBorders>
              <w:top w:val="single" w:sz="4" w:space="0" w:color="auto"/>
            </w:tcBorders>
          </w:tcPr>
          <w:p w:rsidR="00B73963" w:rsidRPr="00B73963" w:rsidRDefault="00B73963" w:rsidP="009E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8050" w:type="dxa"/>
            <w:tcBorders>
              <w:top w:val="single" w:sz="4" w:space="0" w:color="auto"/>
            </w:tcBorders>
          </w:tcPr>
          <w:p w:rsidR="00B73963" w:rsidRPr="00B73963" w:rsidRDefault="00B73963" w:rsidP="009E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subirsrimani@sxccal.edu</w:t>
            </w:r>
          </w:p>
        </w:tc>
      </w:tr>
    </w:tbl>
    <w:p w:rsidR="00CA09BE" w:rsidRDefault="00CA09BE" w:rsidP="009E0B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B2E3C"/>
          <w:sz w:val="24"/>
          <w:szCs w:val="24"/>
        </w:rPr>
      </w:pPr>
    </w:p>
    <w:p w:rsidR="00CA09BE" w:rsidRPr="00B73963" w:rsidRDefault="00B73963" w:rsidP="00B7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C"/>
          <w:sz w:val="28"/>
          <w:szCs w:val="28"/>
        </w:rPr>
      </w:pPr>
      <w:r w:rsidRPr="00B73963">
        <w:rPr>
          <w:rFonts w:ascii="Times New Roman" w:hAnsi="Times New Roman" w:cs="Times New Roman"/>
          <w:b/>
          <w:sz w:val="28"/>
          <w:szCs w:val="28"/>
        </w:rPr>
        <w:t>BIOGRAPHICAL SKETCH</w:t>
      </w:r>
    </w:p>
    <w:p w:rsidR="00B73963" w:rsidRPr="00B73963" w:rsidRDefault="000F1F21" w:rsidP="00B73963">
      <w:pPr>
        <w:jc w:val="both"/>
        <w:rPr>
          <w:rFonts w:ascii="Times New Roman" w:hAnsi="Times New Roman" w:cs="Times New Roman"/>
          <w:sz w:val="24"/>
          <w:szCs w:val="24"/>
        </w:rPr>
      </w:pPr>
      <w:r w:rsidRPr="00B73963">
        <w:rPr>
          <w:rFonts w:ascii="Times New Roman" w:hAnsi="Times New Roman" w:cs="Times New Roman"/>
          <w:sz w:val="24"/>
          <w:szCs w:val="24"/>
        </w:rPr>
        <w:t xml:space="preserve">Prof </w:t>
      </w:r>
      <w:r>
        <w:rPr>
          <w:rFonts w:ascii="Times New Roman" w:hAnsi="Times New Roman" w:cs="Times New Roman"/>
          <w:sz w:val="24"/>
          <w:szCs w:val="24"/>
        </w:rPr>
        <w:t>Subir</w:t>
      </w:r>
      <w:r w:rsidR="00B73963">
        <w:rPr>
          <w:rFonts w:ascii="Times New Roman" w:hAnsi="Times New Roman" w:cs="Times New Roman"/>
          <w:sz w:val="24"/>
          <w:szCs w:val="24"/>
        </w:rPr>
        <w:t xml:space="preserve"> Srimani, </w:t>
      </w:r>
      <w:r w:rsidR="007D523F">
        <w:rPr>
          <w:rFonts w:ascii="Times New Roman" w:hAnsi="Times New Roman" w:cs="Times New Roman"/>
          <w:sz w:val="24"/>
          <w:szCs w:val="24"/>
        </w:rPr>
        <w:t xml:space="preserve">was </w:t>
      </w:r>
      <w:r w:rsidR="009F60F5" w:rsidRPr="00B73963">
        <w:rPr>
          <w:rFonts w:ascii="Times New Roman" w:hAnsi="Times New Roman" w:cs="Times New Roman"/>
          <w:sz w:val="24"/>
          <w:szCs w:val="24"/>
        </w:rPr>
        <w:t>born</w:t>
      </w:r>
      <w:r w:rsidR="009F60F5">
        <w:rPr>
          <w:rFonts w:ascii="Times New Roman" w:hAnsi="Times New Roman" w:cs="Times New Roman"/>
          <w:sz w:val="24"/>
          <w:szCs w:val="24"/>
        </w:rPr>
        <w:t xml:space="preserve"> in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 1961</w:t>
      </w:r>
      <w:r w:rsidR="00B73963">
        <w:rPr>
          <w:rFonts w:ascii="Times New Roman" w:hAnsi="Times New Roman" w:cs="Times New Roman"/>
          <w:sz w:val="24"/>
          <w:szCs w:val="24"/>
        </w:rPr>
        <w:t>.H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e </w:t>
      </w:r>
      <w:r w:rsidR="009F60F5" w:rsidRPr="00B73963">
        <w:rPr>
          <w:rFonts w:ascii="Times New Roman" w:hAnsi="Times New Roman" w:cs="Times New Roman"/>
          <w:sz w:val="24"/>
          <w:szCs w:val="24"/>
        </w:rPr>
        <w:t xml:space="preserve">completed </w:t>
      </w:r>
      <w:r w:rsidR="009F60F5">
        <w:rPr>
          <w:rFonts w:ascii="Times New Roman" w:hAnsi="Times New Roman" w:cs="Times New Roman"/>
          <w:sz w:val="24"/>
          <w:szCs w:val="24"/>
        </w:rPr>
        <w:t>his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 Masters in Commerce from University of Calcutta</w:t>
      </w:r>
      <w:r w:rsidR="00B73963">
        <w:rPr>
          <w:rFonts w:ascii="Times New Roman" w:hAnsi="Times New Roman" w:cs="Times New Roman"/>
          <w:sz w:val="24"/>
          <w:szCs w:val="24"/>
        </w:rPr>
        <w:t xml:space="preserve"> in the year 1987</w:t>
      </w:r>
      <w:r w:rsidR="00B73963" w:rsidRPr="00B73963">
        <w:rPr>
          <w:rFonts w:ascii="Times New Roman" w:hAnsi="Times New Roman" w:cs="Times New Roman"/>
          <w:sz w:val="24"/>
          <w:szCs w:val="24"/>
        </w:rPr>
        <w:t>. He</w:t>
      </w:r>
      <w:r>
        <w:rPr>
          <w:rFonts w:ascii="Times New Roman" w:hAnsi="Times New Roman" w:cs="Times New Roman"/>
          <w:sz w:val="24"/>
          <w:szCs w:val="24"/>
        </w:rPr>
        <w:t xml:space="preserve"> has been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 teaching in the department of Commerce of St. Xavier’s College (Autonomous) Kolkata since 1996</w:t>
      </w:r>
      <w:r w:rsidR="00EE2EAB">
        <w:rPr>
          <w:rFonts w:ascii="Times New Roman" w:hAnsi="Times New Roman" w:cs="Times New Roman"/>
          <w:sz w:val="24"/>
          <w:szCs w:val="24"/>
        </w:rPr>
        <w:t>.</w:t>
      </w:r>
      <w:r w:rsidR="00B73963">
        <w:rPr>
          <w:rFonts w:ascii="Times New Roman" w:hAnsi="Times New Roman" w:cs="Times New Roman"/>
          <w:sz w:val="24"/>
          <w:szCs w:val="24"/>
        </w:rPr>
        <w:t xml:space="preserve"> He was appointed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 a full time faculty in </w:t>
      </w:r>
      <w:r w:rsidR="009F60F5">
        <w:rPr>
          <w:rFonts w:ascii="Times New Roman" w:hAnsi="Times New Roman" w:cs="Times New Roman"/>
          <w:sz w:val="24"/>
          <w:szCs w:val="24"/>
        </w:rPr>
        <w:t>the year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 2000. He </w:t>
      </w:r>
      <w:r w:rsidR="00B73963">
        <w:rPr>
          <w:rFonts w:ascii="Times New Roman" w:hAnsi="Times New Roman" w:cs="Times New Roman"/>
          <w:sz w:val="24"/>
          <w:szCs w:val="24"/>
        </w:rPr>
        <w:t xml:space="preserve">was 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appointed as the Head of </w:t>
      </w:r>
      <w:r w:rsidR="009F60F5">
        <w:rPr>
          <w:rFonts w:ascii="Times New Roman" w:hAnsi="Times New Roman" w:cs="Times New Roman"/>
          <w:sz w:val="24"/>
          <w:szCs w:val="24"/>
        </w:rPr>
        <w:t>t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he Department of Accounting and Finance </w:t>
      </w:r>
      <w:r w:rsidR="009F60F5">
        <w:rPr>
          <w:rFonts w:ascii="Times New Roman" w:hAnsi="Times New Roman" w:cs="Times New Roman"/>
          <w:sz w:val="24"/>
          <w:szCs w:val="24"/>
        </w:rPr>
        <w:t>during the year</w:t>
      </w:r>
      <w:r w:rsidR="00B73963" w:rsidRPr="00B73963">
        <w:rPr>
          <w:rFonts w:ascii="Times New Roman" w:hAnsi="Times New Roman" w:cs="Times New Roman"/>
          <w:sz w:val="24"/>
          <w:szCs w:val="24"/>
        </w:rPr>
        <w:t xml:space="preserve"> 2013-2017</w:t>
      </w:r>
      <w:r w:rsidR="007D523F">
        <w:rPr>
          <w:rFonts w:ascii="Times New Roman" w:hAnsi="Times New Roman" w:cs="Times New Roman"/>
          <w:sz w:val="24"/>
          <w:szCs w:val="24"/>
        </w:rPr>
        <w:t xml:space="preserve"> </w:t>
      </w:r>
      <w:r w:rsidR="00B73963" w:rsidRPr="00B73963">
        <w:rPr>
          <w:rFonts w:ascii="Times New Roman" w:hAnsi="Times New Roman" w:cs="Times New Roman"/>
          <w:sz w:val="24"/>
          <w:szCs w:val="24"/>
        </w:rPr>
        <w:t>(FEBRUARY)</w:t>
      </w:r>
      <w:r>
        <w:rPr>
          <w:rFonts w:ascii="Times New Roman" w:hAnsi="Times New Roman" w:cs="Times New Roman"/>
          <w:sz w:val="24"/>
          <w:szCs w:val="24"/>
        </w:rPr>
        <w:t>. He has</w:t>
      </w:r>
      <w:r w:rsidR="00EE2EA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long stint of teaching experience </w:t>
      </w:r>
      <w:r w:rsidR="007D523F">
        <w:rPr>
          <w:rFonts w:ascii="Times New Roman" w:hAnsi="Times New Roman" w:cs="Times New Roman"/>
          <w:sz w:val="24"/>
          <w:szCs w:val="24"/>
        </w:rPr>
        <w:t>and is</w:t>
      </w:r>
      <w:r>
        <w:rPr>
          <w:rFonts w:ascii="Times New Roman" w:hAnsi="Times New Roman" w:cs="Times New Roman"/>
          <w:sz w:val="24"/>
          <w:szCs w:val="24"/>
        </w:rPr>
        <w:t xml:space="preserve"> a very prolific teacher in the undergraduate B.com </w:t>
      </w:r>
      <w:r w:rsidR="007D52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</w:t>
      </w:r>
      <w:r w:rsidR="007D523F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college. </w:t>
      </w:r>
      <w:r w:rsidR="007255AC">
        <w:rPr>
          <w:rFonts w:ascii="Times New Roman" w:hAnsi="Times New Roman" w:cs="Times New Roman"/>
          <w:sz w:val="24"/>
          <w:szCs w:val="24"/>
        </w:rPr>
        <w:t>He is at present engaged as Assistant Professor [Sr scale]</w:t>
      </w:r>
    </w:p>
    <w:p w:rsidR="00CA09BE" w:rsidRPr="007D523F" w:rsidRDefault="007D523F" w:rsidP="007D5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C"/>
          <w:sz w:val="28"/>
          <w:szCs w:val="28"/>
        </w:rPr>
      </w:pPr>
      <w:r w:rsidRPr="007D523F">
        <w:rPr>
          <w:rFonts w:ascii="Times New Roman" w:hAnsi="Times New Roman" w:cs="Times New Roman"/>
          <w:b/>
          <w:sz w:val="28"/>
          <w:szCs w:val="28"/>
        </w:rPr>
        <w:t>EDUCATION AND EMPLOYMENT</w:t>
      </w:r>
    </w:p>
    <w:p w:rsidR="00952B04" w:rsidRPr="00B34F99" w:rsidRDefault="00952B04" w:rsidP="009E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F99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CA09BE" w:rsidRPr="007D523F" w:rsidRDefault="007D523F" w:rsidP="009E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C"/>
          <w:sz w:val="24"/>
          <w:szCs w:val="24"/>
        </w:rPr>
      </w:pPr>
      <w:r w:rsidRPr="007D523F">
        <w:rPr>
          <w:rFonts w:ascii="Times New Roman" w:hAnsi="Times New Roman" w:cs="Times New Roman"/>
          <w:sz w:val="24"/>
          <w:szCs w:val="24"/>
        </w:rPr>
        <w:t>M.Com, University of Calcutta, 1987</w:t>
      </w:r>
    </w:p>
    <w:p w:rsidR="00B34F99" w:rsidRPr="00B34F99" w:rsidRDefault="00B34F99" w:rsidP="009E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F99">
        <w:rPr>
          <w:rFonts w:ascii="Times New Roman" w:hAnsi="Times New Roman" w:cs="Times New Roman"/>
          <w:b/>
          <w:sz w:val="28"/>
          <w:szCs w:val="28"/>
          <w:u w:val="single"/>
        </w:rPr>
        <w:t>EMPLOYMENT</w:t>
      </w:r>
    </w:p>
    <w:p w:rsidR="00CA09BE" w:rsidRDefault="00B34F99" w:rsidP="009E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34F99">
        <w:rPr>
          <w:rFonts w:ascii="Times New Roman" w:hAnsi="Times New Roman" w:cs="Times New Roman"/>
          <w:sz w:val="24"/>
          <w:szCs w:val="24"/>
        </w:rPr>
        <w:t xml:space="preserve">St. Xavier’s College, Kolkata (November 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B34F99">
        <w:rPr>
          <w:rFonts w:ascii="Times New Roman" w:hAnsi="Times New Roman" w:cs="Times New Roman"/>
          <w:sz w:val="24"/>
          <w:szCs w:val="24"/>
        </w:rPr>
        <w:t xml:space="preserve"> – present).</w:t>
      </w:r>
    </w:p>
    <w:p w:rsidR="00B34F99" w:rsidRDefault="00B34F99" w:rsidP="009E0B3C">
      <w:pPr>
        <w:shd w:val="clear" w:color="auto" w:fill="FFFFFF"/>
        <w:spacing w:after="0" w:line="240" w:lineRule="auto"/>
        <w:jc w:val="both"/>
      </w:pPr>
    </w:p>
    <w:p w:rsidR="00B34F99" w:rsidRPr="00B34F99" w:rsidRDefault="00B34F99" w:rsidP="00B34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C"/>
          <w:sz w:val="28"/>
          <w:szCs w:val="28"/>
        </w:rPr>
      </w:pPr>
      <w:r w:rsidRPr="00B34F99">
        <w:rPr>
          <w:rFonts w:ascii="Times New Roman" w:hAnsi="Times New Roman" w:cs="Times New Roman"/>
          <w:b/>
          <w:sz w:val="28"/>
          <w:szCs w:val="28"/>
        </w:rPr>
        <w:t>TEACHING and COURSES OFFERED</w:t>
      </w:r>
    </w:p>
    <w:p w:rsidR="00500968" w:rsidRPr="00500968" w:rsidRDefault="00500968" w:rsidP="009E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 xml:space="preserve">St. Xavier’s College </w:t>
      </w:r>
    </w:p>
    <w:p w:rsidR="00500968" w:rsidRPr="00500968" w:rsidRDefault="00500968" w:rsidP="009E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• Department of Commerce, St Xavier’s College (Autonomous) Kolkata (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500968">
        <w:rPr>
          <w:rFonts w:ascii="Times New Roman" w:hAnsi="Times New Roman" w:cs="Times New Roman"/>
          <w:sz w:val="24"/>
          <w:szCs w:val="24"/>
        </w:rPr>
        <w:t xml:space="preserve">- till present), Courses taught </w:t>
      </w:r>
      <w:r w:rsidRPr="009F60F5">
        <w:rPr>
          <w:rFonts w:ascii="Times New Roman" w:hAnsi="Times New Roman" w:cs="Times New Roman"/>
          <w:b/>
          <w:sz w:val="24"/>
          <w:szCs w:val="24"/>
        </w:rPr>
        <w:t>Accounting and Finance.</w:t>
      </w:r>
      <w:r w:rsidRPr="00500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BE" w:rsidRPr="009F60F5" w:rsidRDefault="00500968" w:rsidP="009E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</w:pPr>
      <w:r w:rsidRPr="00500968">
        <w:rPr>
          <w:rFonts w:ascii="Times New Roman" w:hAnsi="Times New Roman" w:cs="Times New Roman"/>
          <w:sz w:val="24"/>
          <w:szCs w:val="24"/>
        </w:rPr>
        <w:t>• Department of Business Administration, St Xavier’s College (Autonomous) Kolkata (2002- 201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0968">
        <w:rPr>
          <w:rFonts w:ascii="Times New Roman" w:hAnsi="Times New Roman" w:cs="Times New Roman"/>
          <w:sz w:val="24"/>
          <w:szCs w:val="24"/>
        </w:rPr>
        <w:t xml:space="preserve">), Courses taught </w:t>
      </w:r>
      <w:r w:rsidRPr="009F60F5">
        <w:rPr>
          <w:rFonts w:ascii="Times New Roman" w:hAnsi="Times New Roman" w:cs="Times New Roman"/>
          <w:b/>
          <w:sz w:val="24"/>
          <w:szCs w:val="24"/>
        </w:rPr>
        <w:t>Accounting and Finance.</w:t>
      </w:r>
    </w:p>
    <w:p w:rsidR="00500968" w:rsidRDefault="00500968" w:rsidP="009E0B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B2E3C"/>
          <w:sz w:val="24"/>
          <w:szCs w:val="24"/>
        </w:rPr>
      </w:pPr>
    </w:p>
    <w:p w:rsidR="000C68F7" w:rsidRDefault="00A0304D" w:rsidP="000C6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4D">
        <w:rPr>
          <w:rFonts w:ascii="Times New Roman" w:hAnsi="Times New Roman" w:cs="Times New Roman"/>
          <w:b/>
          <w:sz w:val="28"/>
          <w:szCs w:val="28"/>
        </w:rPr>
        <w:t>ADMINISTRATIVE RESPONSIBILITY</w:t>
      </w:r>
    </w:p>
    <w:p w:rsidR="000C68F7" w:rsidRPr="000C68F7" w:rsidRDefault="000C68F7" w:rsidP="000C68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8F7">
        <w:rPr>
          <w:rFonts w:ascii="Times New Roman" w:hAnsi="Times New Roman" w:cs="Times New Roman"/>
          <w:sz w:val="24"/>
          <w:szCs w:val="24"/>
        </w:rPr>
        <w:t xml:space="preserve">Member of the Disaster Management Committee </w:t>
      </w:r>
    </w:p>
    <w:p w:rsidR="000C68F7" w:rsidRPr="000C68F7" w:rsidRDefault="000C68F7" w:rsidP="000C68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8F7">
        <w:rPr>
          <w:rFonts w:ascii="Times New Roman" w:hAnsi="Times New Roman" w:cs="Times New Roman"/>
          <w:sz w:val="24"/>
          <w:szCs w:val="24"/>
        </w:rPr>
        <w:t>Member of the Convection and Valedictory Committee</w:t>
      </w:r>
      <w:r w:rsidR="009F60F5">
        <w:rPr>
          <w:rFonts w:ascii="Times New Roman" w:hAnsi="Times New Roman" w:cs="Times New Roman"/>
          <w:sz w:val="24"/>
          <w:szCs w:val="24"/>
        </w:rPr>
        <w:t>.</w:t>
      </w:r>
      <w:r w:rsidRPr="000C6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F7" w:rsidRPr="009F60F5" w:rsidRDefault="000C68F7" w:rsidP="000C68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Member of the  Annual Sports Committee</w:t>
      </w:r>
      <w:r w:rsidR="009F60F5">
        <w:rPr>
          <w:rFonts w:ascii="Times New Roman" w:hAnsi="Times New Roman" w:cs="Times New Roman"/>
          <w:sz w:val="24"/>
          <w:szCs w:val="24"/>
        </w:rPr>
        <w:t>.</w:t>
      </w:r>
    </w:p>
    <w:p w:rsidR="009F60F5" w:rsidRPr="00A30700" w:rsidRDefault="009F60F5" w:rsidP="000C68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Member of the Academic Council.</w:t>
      </w:r>
    </w:p>
    <w:p w:rsidR="00A30700" w:rsidRPr="000C68F7" w:rsidRDefault="00A30700" w:rsidP="00A30700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E96" w:rsidRDefault="006E6E96" w:rsidP="00A3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96" w:rsidRDefault="006E6E96" w:rsidP="00A3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68" w:rsidRPr="00A30700" w:rsidRDefault="00A30700" w:rsidP="00A30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E3C"/>
          <w:sz w:val="28"/>
          <w:szCs w:val="28"/>
        </w:rPr>
      </w:pPr>
      <w:r w:rsidRPr="00A30700">
        <w:rPr>
          <w:rFonts w:ascii="Times New Roman" w:hAnsi="Times New Roman" w:cs="Times New Roman"/>
          <w:b/>
          <w:sz w:val="28"/>
          <w:szCs w:val="28"/>
        </w:rPr>
        <w:t>RESEARCH and PUBLICATIONS</w:t>
      </w:r>
    </w:p>
    <w:p w:rsidR="00500968" w:rsidRPr="00A30700" w:rsidRDefault="00A30700" w:rsidP="009E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E3C"/>
          <w:sz w:val="28"/>
          <w:szCs w:val="28"/>
          <w:u w:val="single"/>
        </w:rPr>
      </w:pPr>
      <w:r w:rsidRPr="00A30700">
        <w:rPr>
          <w:rFonts w:ascii="Times New Roman" w:hAnsi="Times New Roman" w:cs="Times New Roman"/>
          <w:b/>
          <w:sz w:val="28"/>
          <w:szCs w:val="28"/>
          <w:u w:val="single"/>
        </w:rPr>
        <w:t>Research Interest</w:t>
      </w:r>
    </w:p>
    <w:p w:rsidR="00500968" w:rsidRDefault="00500968" w:rsidP="009E0B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B2E3C"/>
          <w:sz w:val="24"/>
          <w:szCs w:val="24"/>
        </w:rPr>
      </w:pPr>
    </w:p>
    <w:p w:rsidR="00A30700" w:rsidRPr="00A30700" w:rsidRDefault="00A30700" w:rsidP="00A3070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C"/>
          <w:sz w:val="24"/>
          <w:szCs w:val="24"/>
        </w:rPr>
      </w:pPr>
      <w:r w:rsidRPr="00A30700">
        <w:rPr>
          <w:rFonts w:ascii="Times New Roman" w:hAnsi="Times New Roman" w:cs="Times New Roman"/>
          <w:sz w:val="24"/>
          <w:szCs w:val="24"/>
        </w:rPr>
        <w:t>Financial Accounting and Reporting</w:t>
      </w:r>
      <w:r>
        <w:rPr>
          <w:rFonts w:ascii="Times New Roman" w:hAnsi="Times New Roman" w:cs="Times New Roman"/>
          <w:sz w:val="24"/>
          <w:szCs w:val="24"/>
        </w:rPr>
        <w:t xml:space="preserve"> and in depth study of Ind AS</w:t>
      </w:r>
    </w:p>
    <w:p w:rsidR="00A30700" w:rsidRPr="00A30700" w:rsidRDefault="00A30700" w:rsidP="00A3070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and Service tax</w:t>
      </w:r>
    </w:p>
    <w:p w:rsidR="00A30700" w:rsidRDefault="00A30700" w:rsidP="009E0B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B2E3C"/>
          <w:sz w:val="24"/>
          <w:szCs w:val="24"/>
        </w:rPr>
      </w:pPr>
    </w:p>
    <w:p w:rsidR="00A30700" w:rsidRPr="00A30700" w:rsidRDefault="00A30700" w:rsidP="009E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E3C"/>
          <w:sz w:val="28"/>
          <w:szCs w:val="28"/>
          <w:u w:val="single"/>
        </w:rPr>
      </w:pPr>
      <w:r w:rsidRPr="00A30700">
        <w:rPr>
          <w:rFonts w:ascii="Times New Roman" w:hAnsi="Times New Roman" w:cs="Times New Roman"/>
          <w:b/>
          <w:sz w:val="28"/>
          <w:szCs w:val="28"/>
          <w:u w:val="single"/>
        </w:rPr>
        <w:t>Conference Presentations</w:t>
      </w:r>
    </w:p>
    <w:p w:rsidR="00A30700" w:rsidRDefault="00A30700" w:rsidP="009E0B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B2E3C"/>
          <w:sz w:val="24"/>
          <w:szCs w:val="24"/>
        </w:rPr>
      </w:pPr>
    </w:p>
    <w:p w:rsidR="00A30700" w:rsidRPr="00602E68" w:rsidRDefault="00602E68" w:rsidP="00602E6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C"/>
          <w:sz w:val="24"/>
          <w:szCs w:val="24"/>
        </w:rPr>
      </w:pPr>
      <w:r w:rsidRPr="00602E68">
        <w:rPr>
          <w:rFonts w:ascii="Times New Roman" w:eastAsia="Times New Roman" w:hAnsi="Times New Roman" w:cs="Times New Roman"/>
          <w:color w:val="2B2E3C"/>
          <w:sz w:val="24"/>
          <w:szCs w:val="24"/>
        </w:rPr>
        <w:t>Presented a paper on A Critical Analysis of Investment Property as per Ind AS 40 at ICCEM</w:t>
      </w:r>
      <w:r w:rsidR="009F60F5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</w:t>
      </w:r>
      <w:r w:rsidRPr="00602E68">
        <w:rPr>
          <w:rFonts w:ascii="Times New Roman" w:eastAsia="Times New Roman" w:hAnsi="Times New Roman" w:cs="Times New Roman"/>
          <w:color w:val="2B2E3C"/>
          <w:sz w:val="24"/>
          <w:szCs w:val="24"/>
        </w:rPr>
        <w:t>2019</w:t>
      </w:r>
    </w:p>
    <w:p w:rsidR="00A30700" w:rsidRPr="00686183" w:rsidRDefault="00602E68" w:rsidP="009E0B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C"/>
          <w:sz w:val="24"/>
          <w:szCs w:val="24"/>
        </w:rPr>
      </w:pPr>
      <w:r w:rsidRPr="00602E68">
        <w:rPr>
          <w:rFonts w:ascii="Times New Roman" w:hAnsi="Times New Roman" w:cs="Times New Roman"/>
          <w:sz w:val="24"/>
          <w:szCs w:val="24"/>
        </w:rPr>
        <w:t>Changing Pattern of Financial Statement: Presentation and Disclosure with Reference to Revised Schedule VI at National Seminar held at St Xavier’s College (Autonomous) Kolkata</w:t>
      </w:r>
      <w:r w:rsidR="009F60F5">
        <w:rPr>
          <w:rFonts w:ascii="Times New Roman" w:hAnsi="Times New Roman" w:cs="Times New Roman"/>
          <w:sz w:val="24"/>
          <w:szCs w:val="24"/>
        </w:rPr>
        <w:t>2013</w:t>
      </w:r>
      <w:r w:rsidR="00686183">
        <w:rPr>
          <w:rFonts w:ascii="Times New Roman" w:hAnsi="Times New Roman" w:cs="Times New Roman"/>
          <w:sz w:val="24"/>
          <w:szCs w:val="24"/>
        </w:rPr>
        <w:t>.</w:t>
      </w:r>
    </w:p>
    <w:p w:rsidR="00686183" w:rsidRDefault="00686183" w:rsidP="00686183">
      <w:pPr>
        <w:pStyle w:val="ListParagraph"/>
        <w:shd w:val="clear" w:color="auto" w:fill="FFFFFF"/>
        <w:spacing w:after="0" w:line="240" w:lineRule="auto"/>
        <w:jc w:val="both"/>
      </w:pPr>
    </w:p>
    <w:p w:rsidR="00686183" w:rsidRPr="00686183" w:rsidRDefault="00686183" w:rsidP="0068618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E3C"/>
          <w:sz w:val="28"/>
          <w:szCs w:val="28"/>
          <w:u w:val="single"/>
        </w:rPr>
      </w:pPr>
      <w:r w:rsidRPr="00686183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</w:p>
    <w:p w:rsidR="00A30700" w:rsidRDefault="00A30700" w:rsidP="009E0B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B2E3C"/>
          <w:sz w:val="24"/>
          <w:szCs w:val="24"/>
        </w:rPr>
      </w:pPr>
    </w:p>
    <w:p w:rsidR="009E0B3C" w:rsidRPr="00686183" w:rsidRDefault="009E0B3C" w:rsidP="006861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C"/>
          <w:sz w:val="24"/>
          <w:szCs w:val="24"/>
        </w:rPr>
      </w:pPr>
      <w:r w:rsidRP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>He</w:t>
      </w:r>
      <w:r w:rsidR="00EE2EAB" w:rsidRP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has</w:t>
      </w:r>
      <w:r w:rsidRP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contributed to the content of the project ‘Fundamentals of Corporate Accounting’ (ISBN:978-93-5316-705-9), McGraw Hill Education(India)Private Limited.</w:t>
      </w:r>
    </w:p>
    <w:p w:rsidR="009E0B3C" w:rsidRDefault="009E0B3C" w:rsidP="006861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</w:pPr>
      <w:r w:rsidRP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>He also contributed to the content of the project ‘Financial Reporting and Financial Statement Analysis’ written as per the 6th Semester syllabus of Calcutta University, McGraw Hill Education (India)</w:t>
      </w:r>
      <w:r w:rsidR="00EE2EAB" w:rsidRP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</w:t>
      </w:r>
      <w:r w:rsidRP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>Private Limited</w:t>
      </w:r>
      <w:r w:rsid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. He has written  a full chapter on </w:t>
      </w:r>
      <w:r w:rsidR="00686183" w:rsidRPr="008A338B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Ind A</w:t>
      </w:r>
      <w:r w:rsidR="007255AC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S</w:t>
      </w:r>
      <w:r w:rsidR="00686183" w:rsidRPr="008A338B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 xml:space="preserve"> 1</w:t>
      </w:r>
      <w:r w:rsidR="008A338B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[</w:t>
      </w:r>
      <w:r w:rsidR="008A338B" w:rsidRPr="008A338B">
        <w:rPr>
          <w:rFonts w:ascii="Times New Roman" w:hAnsi="Times New Roman" w:cs="Times New Roman"/>
          <w:b/>
          <w:sz w:val="24"/>
          <w:szCs w:val="24"/>
        </w:rPr>
        <w:t>PRESENTATION OF FINANCIAL STAEMENT</w:t>
      </w:r>
      <w:r w:rsidR="008A338B">
        <w:rPr>
          <w:rFonts w:ascii="Times New Roman" w:hAnsi="Times New Roman" w:cs="Times New Roman"/>
          <w:b/>
          <w:sz w:val="24"/>
          <w:szCs w:val="24"/>
        </w:rPr>
        <w:t>]</w:t>
      </w:r>
      <w:r w:rsid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>,</w:t>
      </w:r>
      <w:r w:rsidR="00EA5C3D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</w:t>
      </w:r>
      <w:r w:rsidR="00EA5C3D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 xml:space="preserve">Ind </w:t>
      </w:r>
      <w:r w:rsidR="00686183" w:rsidRPr="008A338B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AS16</w:t>
      </w:r>
      <w:r w:rsidR="006E6E96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 xml:space="preserve"> </w:t>
      </w:r>
      <w:r w:rsidR="008A338B">
        <w:rPr>
          <w:rFonts w:ascii="Times New Roman" w:eastAsia="Times New Roman" w:hAnsi="Times New Roman" w:cs="Times New Roman"/>
          <w:color w:val="2B2E3C"/>
          <w:sz w:val="24"/>
          <w:szCs w:val="24"/>
        </w:rPr>
        <w:t>[</w:t>
      </w:r>
      <w:r w:rsidR="008A338B" w:rsidRPr="008A338B">
        <w:rPr>
          <w:rFonts w:ascii="Times New Roman" w:eastAsia="ArialMT" w:hAnsi="Times New Roman" w:cs="Times New Roman"/>
          <w:b/>
          <w:sz w:val="24"/>
          <w:szCs w:val="24"/>
        </w:rPr>
        <w:t>PROPERTY PLANT AND EQUIPMENT</w:t>
      </w:r>
      <w:r w:rsidR="008A338B">
        <w:rPr>
          <w:rFonts w:ascii="Times New Roman" w:eastAsia="ArialMT" w:hAnsi="Times New Roman" w:cs="Times New Roman"/>
          <w:b/>
          <w:sz w:val="24"/>
          <w:szCs w:val="24"/>
        </w:rPr>
        <w:t>]</w:t>
      </w:r>
      <w:r w:rsidR="00686183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and </w:t>
      </w:r>
      <w:r w:rsidR="00686183" w:rsidRPr="008A338B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Ind AS 33</w:t>
      </w:r>
      <w:r w:rsidR="008A338B" w:rsidRPr="008A338B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[</w:t>
      </w:r>
      <w:r w:rsidR="006E6E96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EARNING PER SHARE</w:t>
      </w:r>
      <w:r w:rsidR="008A338B" w:rsidRPr="008A338B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]</w:t>
      </w:r>
    </w:p>
    <w:p w:rsidR="00EA5C3D" w:rsidRPr="00EA5C3D" w:rsidRDefault="00EA5C3D" w:rsidP="006861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</w:pPr>
      <w:r w:rsidRPr="00EA5C3D">
        <w:rPr>
          <w:rFonts w:ascii="Times New Roman" w:hAnsi="Times New Roman" w:cs="Times New Roman"/>
          <w:b/>
          <w:sz w:val="24"/>
          <w:szCs w:val="24"/>
        </w:rPr>
        <w:t>Changing Pattern of Financial Statement: Presentation and Disclosure with Reference to Revised Schedule VI</w:t>
      </w:r>
      <w:r w:rsidRPr="00EA5C3D">
        <w:rPr>
          <w:rFonts w:ascii="Times New Roman" w:hAnsi="Times New Roman" w:cs="Times New Roman"/>
          <w:sz w:val="24"/>
          <w:szCs w:val="24"/>
        </w:rPr>
        <w:t xml:space="preserve"> in The Book Titled Emerging issues on Inclusive Growth Business And Environment –Year of Publication 2016 ISBN978-81-8484-566-2</w:t>
      </w:r>
    </w:p>
    <w:p w:rsidR="00954B61" w:rsidRDefault="00954B61" w:rsidP="009E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E3C"/>
          <w:sz w:val="28"/>
          <w:szCs w:val="28"/>
        </w:rPr>
      </w:pPr>
    </w:p>
    <w:p w:rsidR="009E0B3C" w:rsidRPr="00954B61" w:rsidRDefault="009E0B3C" w:rsidP="006E6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C"/>
          <w:sz w:val="28"/>
          <w:szCs w:val="28"/>
          <w:u w:val="single"/>
        </w:rPr>
      </w:pPr>
      <w:r w:rsidRPr="00954B61">
        <w:rPr>
          <w:rFonts w:ascii="Times New Roman" w:eastAsia="Times New Roman" w:hAnsi="Times New Roman" w:cs="Times New Roman"/>
          <w:b/>
          <w:bCs/>
          <w:color w:val="2B2E3C"/>
          <w:sz w:val="28"/>
          <w:szCs w:val="28"/>
          <w:u w:val="single"/>
        </w:rPr>
        <w:t>Paper Presentation</w:t>
      </w:r>
    </w:p>
    <w:p w:rsidR="009E0B3C" w:rsidRPr="00954B61" w:rsidRDefault="00D646C0" w:rsidP="006E6E96">
      <w:pPr>
        <w:numPr>
          <w:ilvl w:val="0"/>
          <w:numId w:val="1"/>
        </w:numPr>
        <w:shd w:val="clear" w:color="auto" w:fill="FFFFFF"/>
        <w:spacing w:before="20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B2E3C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C"/>
          <w:sz w:val="24"/>
          <w:szCs w:val="24"/>
        </w:rPr>
        <w:t>P</w:t>
      </w:r>
      <w:r w:rsidR="009E0B3C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resented a paper on </w:t>
      </w:r>
      <w:r w:rsidR="009E0B3C" w:rsidRPr="00954B61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 xml:space="preserve">A Critical Analysis </w:t>
      </w:r>
      <w:r w:rsidR="007255AC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o</w:t>
      </w:r>
      <w:r w:rsidR="009E0B3C" w:rsidRPr="00954B61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 xml:space="preserve">f Investment Property As Per </w:t>
      </w:r>
      <w:r w:rsidR="007255AC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In</w:t>
      </w:r>
      <w:r w:rsidR="009E0B3C" w:rsidRPr="00954B61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d</w:t>
      </w:r>
      <w:r w:rsidR="00AF6A80" w:rsidRPr="00954B61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 xml:space="preserve"> AS</w:t>
      </w:r>
      <w:r w:rsidR="009E0B3C" w:rsidRPr="00954B61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 xml:space="preserve"> 40</w:t>
      </w:r>
      <w:r w:rsidR="009E0B3C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</w:t>
      </w:r>
      <w:r w:rsidR="007255AC">
        <w:rPr>
          <w:rFonts w:ascii="Times New Roman" w:eastAsia="Times New Roman" w:hAnsi="Times New Roman" w:cs="Times New Roman"/>
          <w:color w:val="2B2E3C"/>
          <w:sz w:val="24"/>
          <w:szCs w:val="24"/>
        </w:rPr>
        <w:t>a</w:t>
      </w:r>
      <w:r w:rsidR="009E0B3C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>t I</w:t>
      </w:r>
      <w:r w:rsid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CCEM </w:t>
      </w:r>
      <w:r w:rsidR="009E0B3C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>2019</w:t>
      </w:r>
    </w:p>
    <w:p w:rsidR="009E0B3C" w:rsidRDefault="00D646C0" w:rsidP="006E6E96">
      <w:pPr>
        <w:numPr>
          <w:ilvl w:val="0"/>
          <w:numId w:val="1"/>
        </w:numPr>
        <w:shd w:val="clear" w:color="auto" w:fill="FFFFFF"/>
        <w:spacing w:before="200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C"/>
          <w:sz w:val="24"/>
          <w:szCs w:val="24"/>
        </w:rPr>
        <w:t>P</w:t>
      </w:r>
      <w:r w:rsidR="009E0B3C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ublished an article in </w:t>
      </w:r>
      <w:r w:rsidR="004F62BF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>You think</w:t>
      </w:r>
      <w:r w:rsidR="009E0B3C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(ISSN:2347-6222)</w:t>
      </w:r>
      <w:r w:rsidR="001B13FF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 </w:t>
      </w:r>
      <w:r w:rsidR="009E0B3C" w:rsidRPr="00954B61">
        <w:rPr>
          <w:rFonts w:ascii="Times New Roman" w:eastAsia="Times New Roman" w:hAnsi="Times New Roman" w:cs="Times New Roman"/>
          <w:color w:val="2B2E3C"/>
          <w:sz w:val="24"/>
          <w:szCs w:val="24"/>
        </w:rPr>
        <w:t xml:space="preserve">co-authored with Harshit Agarwal titled ‘Transition To Indas116: </w:t>
      </w:r>
      <w:r w:rsidR="009E0B3C" w:rsidRPr="00954B61"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  <w:t>A New Era Of Lease Accounting’.</w:t>
      </w:r>
    </w:p>
    <w:p w:rsidR="001B13FF" w:rsidRPr="007255AC" w:rsidRDefault="001B13FF" w:rsidP="006E6E96">
      <w:pPr>
        <w:numPr>
          <w:ilvl w:val="0"/>
          <w:numId w:val="1"/>
        </w:numPr>
        <w:shd w:val="clear" w:color="auto" w:fill="FFFFFF"/>
        <w:spacing w:before="200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</w:pPr>
      <w:r w:rsidRPr="001B13FF">
        <w:rPr>
          <w:rFonts w:ascii="Times New Roman" w:hAnsi="Times New Roman" w:cs="Times New Roman"/>
          <w:sz w:val="24"/>
          <w:szCs w:val="24"/>
        </w:rPr>
        <w:t>A Good Accountant; A Bad Auditor” in Journal published by ‘Refresher Course’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1B13FF">
        <w:rPr>
          <w:rFonts w:ascii="Times New Roman" w:hAnsi="Times New Roman" w:cs="Times New Roman"/>
          <w:sz w:val="24"/>
          <w:szCs w:val="24"/>
        </w:rPr>
        <w:t xml:space="preserve"> through Academic Staff College.</w:t>
      </w:r>
    </w:p>
    <w:p w:rsidR="007255AC" w:rsidRPr="007255AC" w:rsidRDefault="007255AC" w:rsidP="006E6E96">
      <w:pPr>
        <w:numPr>
          <w:ilvl w:val="0"/>
          <w:numId w:val="1"/>
        </w:numPr>
        <w:shd w:val="clear" w:color="auto" w:fill="FFFFFF"/>
        <w:spacing w:before="200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B2E3C"/>
          <w:sz w:val="24"/>
          <w:szCs w:val="24"/>
        </w:rPr>
      </w:pPr>
      <w:r w:rsidRPr="007255AC">
        <w:rPr>
          <w:rFonts w:ascii="Times New Roman" w:hAnsi="Times New Roman" w:cs="Times New Roman"/>
          <w:sz w:val="24"/>
          <w:szCs w:val="24"/>
        </w:rPr>
        <w:t xml:space="preserve">“Self </w:t>
      </w:r>
      <w:r w:rsidR="009F60F5">
        <w:rPr>
          <w:rFonts w:ascii="Times New Roman" w:hAnsi="Times New Roman" w:cs="Times New Roman"/>
          <w:sz w:val="24"/>
          <w:szCs w:val="24"/>
        </w:rPr>
        <w:t xml:space="preserve"> </w:t>
      </w:r>
      <w:r w:rsidRPr="007255AC">
        <w:rPr>
          <w:rFonts w:ascii="Times New Roman" w:hAnsi="Times New Roman" w:cs="Times New Roman"/>
          <w:sz w:val="24"/>
          <w:szCs w:val="24"/>
        </w:rPr>
        <w:t>Management”, in Journal published by Academic Staff College on Orientation Course, 2005</w:t>
      </w:r>
    </w:p>
    <w:p w:rsidR="007255AC" w:rsidRDefault="007255AC" w:rsidP="007255AC">
      <w:pPr>
        <w:jc w:val="center"/>
        <w:rPr>
          <w:rFonts w:cstheme="minorHAnsi"/>
          <w:sz w:val="24"/>
          <w:szCs w:val="24"/>
        </w:rPr>
      </w:pPr>
    </w:p>
    <w:p w:rsidR="006E6E96" w:rsidRDefault="006E6E96" w:rsidP="007255AC">
      <w:pPr>
        <w:jc w:val="center"/>
        <w:rPr>
          <w:rFonts w:cstheme="minorHAnsi"/>
          <w:sz w:val="24"/>
          <w:szCs w:val="24"/>
        </w:rPr>
      </w:pPr>
    </w:p>
    <w:p w:rsidR="006E6E96" w:rsidRDefault="006E6E96" w:rsidP="007255AC">
      <w:pPr>
        <w:jc w:val="center"/>
        <w:rPr>
          <w:rFonts w:cstheme="minorHAnsi"/>
          <w:sz w:val="24"/>
          <w:szCs w:val="24"/>
        </w:rPr>
      </w:pPr>
    </w:p>
    <w:p w:rsidR="007255AC" w:rsidRPr="007255AC" w:rsidRDefault="007255AC" w:rsidP="007255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5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MAJOR ACHIEVEMENTS AND AWARDS RECEIVED</w:t>
      </w:r>
    </w:p>
    <w:p w:rsidR="007255AC" w:rsidRPr="007255AC" w:rsidRDefault="007255AC" w:rsidP="007255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AC">
        <w:rPr>
          <w:rFonts w:ascii="Times New Roman" w:hAnsi="Times New Roman" w:cs="Times New Roman"/>
          <w:sz w:val="24"/>
          <w:szCs w:val="24"/>
        </w:rPr>
        <w:t xml:space="preserve">Awarded Grade “A” in Refresher Course, 2003 organised by Staff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55AC">
        <w:rPr>
          <w:rFonts w:ascii="Times New Roman" w:hAnsi="Times New Roman" w:cs="Times New Roman"/>
          <w:sz w:val="24"/>
          <w:szCs w:val="24"/>
        </w:rPr>
        <w:t>cademic college under Calcutta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5AC" w:rsidRPr="007255AC" w:rsidRDefault="007255AC" w:rsidP="007255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AC">
        <w:rPr>
          <w:rFonts w:ascii="Times New Roman" w:hAnsi="Times New Roman" w:cs="Times New Roman"/>
          <w:sz w:val="24"/>
          <w:szCs w:val="24"/>
        </w:rPr>
        <w:t xml:space="preserve">Awarded Grade “A” in </w:t>
      </w:r>
      <w:r>
        <w:rPr>
          <w:rFonts w:ascii="Times New Roman" w:hAnsi="Times New Roman" w:cs="Times New Roman"/>
          <w:sz w:val="24"/>
          <w:szCs w:val="24"/>
        </w:rPr>
        <w:t>Orientation</w:t>
      </w:r>
      <w:r w:rsidRPr="007255AC">
        <w:rPr>
          <w:rFonts w:ascii="Times New Roman" w:hAnsi="Times New Roman" w:cs="Times New Roman"/>
          <w:sz w:val="24"/>
          <w:szCs w:val="24"/>
        </w:rPr>
        <w:t xml:space="preserve"> Course,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55AC">
        <w:rPr>
          <w:rFonts w:ascii="Times New Roman" w:hAnsi="Times New Roman" w:cs="Times New Roman"/>
          <w:sz w:val="24"/>
          <w:szCs w:val="24"/>
        </w:rPr>
        <w:t xml:space="preserve"> organised by Staff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55AC">
        <w:rPr>
          <w:rFonts w:ascii="Times New Roman" w:hAnsi="Times New Roman" w:cs="Times New Roman"/>
          <w:sz w:val="24"/>
          <w:szCs w:val="24"/>
        </w:rPr>
        <w:t>cademic college under Calcutta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5AC" w:rsidRPr="007255AC" w:rsidRDefault="007255AC" w:rsidP="009E0B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5AC">
        <w:rPr>
          <w:rFonts w:ascii="Times New Roman" w:hAnsi="Times New Roman" w:cs="Times New Roman"/>
          <w:b/>
          <w:sz w:val="28"/>
          <w:szCs w:val="28"/>
          <w:u w:val="single"/>
        </w:rPr>
        <w:t>FACULTY DEVELOPMENT PROGRAMS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55A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55AC">
        <w:rPr>
          <w:rFonts w:ascii="Times New Roman" w:hAnsi="Times New Roman" w:cs="Times New Roman"/>
          <w:b/>
          <w:sz w:val="28"/>
          <w:szCs w:val="28"/>
          <w:u w:val="single"/>
        </w:rPr>
        <w:t>WORKSHOPS ATTENDED</w:t>
      </w:r>
    </w:p>
    <w:p w:rsidR="001A1118" w:rsidRDefault="007255AC" w:rsidP="007255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118">
        <w:rPr>
          <w:rFonts w:ascii="Times New Roman" w:hAnsi="Times New Roman" w:cs="Times New Roman"/>
          <w:sz w:val="24"/>
          <w:szCs w:val="24"/>
        </w:rPr>
        <w:t xml:space="preserve">Successfully completed seven </w:t>
      </w:r>
      <w:r w:rsidR="009F60F5" w:rsidRPr="001A1118">
        <w:rPr>
          <w:rFonts w:ascii="Times New Roman" w:hAnsi="Times New Roman" w:cs="Times New Roman"/>
          <w:sz w:val="24"/>
          <w:szCs w:val="24"/>
        </w:rPr>
        <w:t>days</w:t>
      </w:r>
      <w:r w:rsidRPr="001A1118">
        <w:rPr>
          <w:rFonts w:ascii="Times New Roman" w:hAnsi="Times New Roman" w:cs="Times New Roman"/>
          <w:sz w:val="24"/>
          <w:szCs w:val="24"/>
        </w:rPr>
        <w:t xml:space="preserve"> UGC SPO</w:t>
      </w:r>
      <w:r w:rsidR="001A1118" w:rsidRPr="001A1118">
        <w:rPr>
          <w:rFonts w:ascii="Times New Roman" w:hAnsi="Times New Roman" w:cs="Times New Roman"/>
          <w:sz w:val="24"/>
          <w:szCs w:val="24"/>
        </w:rPr>
        <w:t>N</w:t>
      </w:r>
      <w:r w:rsidRPr="001A1118">
        <w:rPr>
          <w:rFonts w:ascii="Times New Roman" w:hAnsi="Times New Roman" w:cs="Times New Roman"/>
          <w:sz w:val="24"/>
          <w:szCs w:val="24"/>
        </w:rPr>
        <w:t xml:space="preserve">SORED NATIONAL LEVEL WORKSHOP on RESEARCH METHODOLOGY using SPSS HELD FROM </w:t>
      </w:r>
      <w:r w:rsidR="008B3E98">
        <w:rPr>
          <w:rFonts w:ascii="Times New Roman" w:hAnsi="Times New Roman" w:cs="Times New Roman"/>
          <w:sz w:val="24"/>
          <w:szCs w:val="24"/>
        </w:rPr>
        <w:t>1st OCTOBER to 8th OCTOBER 201</w:t>
      </w:r>
      <w:r w:rsidR="009F60F5">
        <w:rPr>
          <w:rFonts w:ascii="Times New Roman" w:hAnsi="Times New Roman" w:cs="Times New Roman"/>
          <w:sz w:val="24"/>
          <w:szCs w:val="24"/>
        </w:rPr>
        <w:t>,</w:t>
      </w:r>
      <w:r w:rsidR="009F60F5" w:rsidRPr="00500968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1A1118" w:rsidRPr="00500968">
        <w:rPr>
          <w:rFonts w:ascii="Times New Roman" w:hAnsi="Times New Roman" w:cs="Times New Roman"/>
          <w:sz w:val="24"/>
          <w:szCs w:val="24"/>
        </w:rPr>
        <w:t xml:space="preserve"> of Commerce, St Xavier’s College (Autonomous) Kolkata</w:t>
      </w:r>
      <w:r w:rsidR="001A1118">
        <w:rPr>
          <w:rFonts w:ascii="Times New Roman" w:hAnsi="Times New Roman" w:cs="Times New Roman"/>
          <w:sz w:val="24"/>
          <w:szCs w:val="24"/>
        </w:rPr>
        <w:t>.</w:t>
      </w:r>
    </w:p>
    <w:p w:rsidR="001A1118" w:rsidRDefault="001A1118" w:rsidP="001A11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118">
        <w:rPr>
          <w:rFonts w:ascii="Times New Roman" w:hAnsi="Times New Roman" w:cs="Times New Roman"/>
          <w:sz w:val="24"/>
          <w:szCs w:val="24"/>
        </w:rPr>
        <w:t xml:space="preserve"> Successfully completed W</w:t>
      </w:r>
      <w:r>
        <w:rPr>
          <w:rFonts w:ascii="Times New Roman" w:hAnsi="Times New Roman" w:cs="Times New Roman"/>
          <w:sz w:val="24"/>
          <w:szCs w:val="24"/>
        </w:rPr>
        <w:t>ORKSHOP ON GST IN THE YEAR 2018,</w:t>
      </w:r>
      <w:r w:rsidRPr="00500968">
        <w:rPr>
          <w:rFonts w:ascii="Times New Roman" w:hAnsi="Times New Roman" w:cs="Times New Roman"/>
          <w:sz w:val="24"/>
          <w:szCs w:val="24"/>
        </w:rPr>
        <w:t xml:space="preserve"> Department of Commerce, St Xavier’s College (Autonomous) Kolkata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118" w:rsidRDefault="001A1118" w:rsidP="001A111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118">
        <w:rPr>
          <w:rFonts w:ascii="Times New Roman" w:hAnsi="Times New Roman" w:cs="Times New Roman"/>
          <w:sz w:val="24"/>
          <w:szCs w:val="24"/>
        </w:rPr>
        <w:t xml:space="preserve">FACULTY ORIENTATION PROGRAME ON INSURANCE AND BANKING </w:t>
      </w:r>
      <w:r w:rsidRPr="00500968">
        <w:rPr>
          <w:rFonts w:ascii="Times New Roman" w:hAnsi="Times New Roman" w:cs="Times New Roman"/>
          <w:sz w:val="24"/>
          <w:szCs w:val="24"/>
        </w:rPr>
        <w:t>Department of Commerce, St Xavier’s College (Autonomous) Kolkata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272" w:rsidRDefault="001A1118" w:rsidP="009E0B3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118">
        <w:rPr>
          <w:rFonts w:ascii="Times New Roman" w:hAnsi="Times New Roman" w:cs="Times New Roman"/>
          <w:sz w:val="24"/>
          <w:szCs w:val="24"/>
        </w:rPr>
        <w:t xml:space="preserve">SEVEN DAY FACULTY DEVELOPMENT PROGRAMME ON BUSINESS STUDIES, </w:t>
      </w:r>
      <w:r w:rsidRPr="00500968">
        <w:rPr>
          <w:rFonts w:ascii="Times New Roman" w:hAnsi="Times New Roman" w:cs="Times New Roman"/>
          <w:sz w:val="24"/>
          <w:szCs w:val="24"/>
        </w:rPr>
        <w:t>Department of Commerce, St Xavier’s College (Autonomous) Kolkata</w:t>
      </w:r>
      <w:r>
        <w:rPr>
          <w:rFonts w:ascii="Times New Roman" w:hAnsi="Times New Roman" w:cs="Times New Roman"/>
          <w:sz w:val="24"/>
          <w:szCs w:val="24"/>
        </w:rPr>
        <w:t xml:space="preserve"> in collaboration with </w:t>
      </w:r>
      <w:r w:rsidRPr="00500968">
        <w:rPr>
          <w:rFonts w:ascii="Times New Roman" w:hAnsi="Times New Roman" w:cs="Times New Roman"/>
          <w:sz w:val="24"/>
          <w:szCs w:val="24"/>
        </w:rPr>
        <w:t xml:space="preserve">Department of Commerce, </w:t>
      </w:r>
      <w:r>
        <w:rPr>
          <w:rFonts w:ascii="Times New Roman" w:hAnsi="Times New Roman" w:cs="Times New Roman"/>
          <w:sz w:val="24"/>
          <w:szCs w:val="24"/>
        </w:rPr>
        <w:t>University of Calcutta from 20</w:t>
      </w:r>
      <w:r w:rsidRPr="001A11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2019 to 26</w:t>
      </w:r>
      <w:r w:rsidRPr="001A11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2019 </w:t>
      </w:r>
    </w:p>
    <w:p w:rsidR="00CA09BE" w:rsidRDefault="004E6272" w:rsidP="00CA09B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272">
        <w:rPr>
          <w:rFonts w:ascii="Times New Roman" w:hAnsi="Times New Roman" w:cs="Times New Roman"/>
          <w:sz w:val="24"/>
          <w:szCs w:val="24"/>
        </w:rPr>
        <w:t>One Day National Workshop on PLAGIARISM AND ACADEMIC INTEGRITY Department of Information Technology and Fr.Verstraten Library, St Xavier’s College (Autonomous) Kolkata</w:t>
      </w:r>
      <w:r w:rsidR="009E0B3C"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E6272">
        <w:rPr>
          <w:rFonts w:ascii="Times New Roman" w:hAnsi="Times New Roman" w:cs="Times New Roman"/>
          <w:sz w:val="24"/>
          <w:szCs w:val="24"/>
        </w:rPr>
        <w:t>st August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272" w:rsidRDefault="004E6272" w:rsidP="00CA09B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day International Conference on Emerging Perspectives in Commerce, Economics ,Environment and Management- Transformation of the Global Economy 13</w:t>
      </w:r>
      <w:r w:rsidRPr="004E62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- 14</w:t>
      </w:r>
      <w:r w:rsidRPr="004E62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2019,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 w:rsidRPr="00500968">
        <w:rPr>
          <w:rFonts w:ascii="Times New Roman" w:hAnsi="Times New Roman" w:cs="Times New Roman"/>
          <w:sz w:val="24"/>
          <w:szCs w:val="24"/>
        </w:rPr>
        <w:t>Department of Commerce, St Xavier’s College (Autonomous) Kolkata</w:t>
      </w:r>
      <w:r>
        <w:rPr>
          <w:rFonts w:ascii="Times New Roman" w:hAnsi="Times New Roman" w:cs="Times New Roman"/>
          <w:sz w:val="24"/>
          <w:szCs w:val="24"/>
        </w:rPr>
        <w:t xml:space="preserve"> in collaboration with Bengal National Chamber of Commerce &amp;Industry</w:t>
      </w:r>
    </w:p>
    <w:p w:rsidR="004E6272" w:rsidRPr="004E6272" w:rsidRDefault="004E6272" w:rsidP="00CA09B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DEVELOPMENT ON “MINDFUL LEADERSHIP”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 w:rsidRPr="00500968">
        <w:rPr>
          <w:rFonts w:ascii="Times New Roman" w:hAnsi="Times New Roman" w:cs="Times New Roman"/>
          <w:sz w:val="24"/>
          <w:szCs w:val="24"/>
        </w:rPr>
        <w:t>Department of Commerce, St Xavier’s College (Autonomous) Kolkata</w:t>
      </w:r>
      <w:r>
        <w:rPr>
          <w:rFonts w:ascii="Times New Roman" w:hAnsi="Times New Roman" w:cs="Times New Roman"/>
          <w:sz w:val="24"/>
          <w:szCs w:val="24"/>
        </w:rPr>
        <w:t xml:space="preserve"> in collaboration</w:t>
      </w:r>
      <w:r w:rsidR="008B3E98">
        <w:rPr>
          <w:rFonts w:ascii="Times New Roman" w:hAnsi="Times New Roman" w:cs="Times New Roman"/>
          <w:sz w:val="24"/>
          <w:szCs w:val="24"/>
        </w:rPr>
        <w:t xml:space="preserve"> with IIM Kozhikode,20</w:t>
      </w:r>
      <w:r w:rsidR="008B3E98" w:rsidRPr="009F6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60F5">
        <w:rPr>
          <w:rFonts w:ascii="Times New Roman" w:hAnsi="Times New Roman" w:cs="Times New Roman"/>
          <w:sz w:val="24"/>
          <w:szCs w:val="24"/>
        </w:rPr>
        <w:t xml:space="preserve"> </w:t>
      </w:r>
      <w:r w:rsidR="008B3E98">
        <w:rPr>
          <w:rFonts w:ascii="Times New Roman" w:hAnsi="Times New Roman" w:cs="Times New Roman"/>
          <w:sz w:val="24"/>
          <w:szCs w:val="24"/>
        </w:rPr>
        <w:t>February 2020.</w:t>
      </w:r>
    </w:p>
    <w:p w:rsidR="008B3E98" w:rsidRDefault="008B3E98" w:rsidP="008B3E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E98">
        <w:rPr>
          <w:rFonts w:ascii="Times New Roman" w:hAnsi="Times New Roman" w:cs="Times New Roman"/>
          <w:b/>
          <w:sz w:val="28"/>
          <w:szCs w:val="28"/>
          <w:u w:val="single"/>
        </w:rPr>
        <w:t>CO-CURRICULAR ACTIVITIES</w:t>
      </w:r>
    </w:p>
    <w:p w:rsidR="00ED24F6" w:rsidRDefault="008B3E98" w:rsidP="008B3E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3E98">
        <w:rPr>
          <w:rFonts w:ascii="Times New Roman" w:hAnsi="Times New Roman" w:cs="Times New Roman"/>
          <w:sz w:val="24"/>
          <w:szCs w:val="24"/>
        </w:rPr>
        <w:t>Hospitality Coordinator for the Convocation and Valedictory programs from 2006- till present.</w:t>
      </w:r>
    </w:p>
    <w:p w:rsidR="008B3E98" w:rsidRPr="008B3E98" w:rsidRDefault="008B3E98" w:rsidP="008B3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B3E98" w:rsidRPr="008B3E98" w:rsidSect="00ED24F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3A" w:rsidRDefault="002D0C3A" w:rsidP="008B3E98">
      <w:pPr>
        <w:spacing w:after="0" w:line="240" w:lineRule="auto"/>
      </w:pPr>
      <w:r>
        <w:separator/>
      </w:r>
    </w:p>
  </w:endnote>
  <w:endnote w:type="continuationSeparator" w:id="1">
    <w:p w:rsidR="002D0C3A" w:rsidRDefault="002D0C3A" w:rsidP="008B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44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3E98" w:rsidRDefault="008B3E9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F60F5"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3E98" w:rsidRDefault="008B3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3A" w:rsidRDefault="002D0C3A" w:rsidP="008B3E98">
      <w:pPr>
        <w:spacing w:after="0" w:line="240" w:lineRule="auto"/>
      </w:pPr>
      <w:r>
        <w:separator/>
      </w:r>
    </w:p>
  </w:footnote>
  <w:footnote w:type="continuationSeparator" w:id="1">
    <w:p w:rsidR="002D0C3A" w:rsidRDefault="002D0C3A" w:rsidP="008B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5pt;height:11.5pt" o:bullet="t">
        <v:imagedata r:id="rId1" o:title="mso5CFC"/>
      </v:shape>
    </w:pict>
  </w:numPicBullet>
  <w:abstractNum w:abstractNumId="0">
    <w:nsid w:val="0A743991"/>
    <w:multiLevelType w:val="hybridMultilevel"/>
    <w:tmpl w:val="5A549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79D"/>
    <w:multiLevelType w:val="hybridMultilevel"/>
    <w:tmpl w:val="C3C0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5C00"/>
    <w:multiLevelType w:val="hybridMultilevel"/>
    <w:tmpl w:val="70DAF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BE4"/>
    <w:multiLevelType w:val="multilevel"/>
    <w:tmpl w:val="72E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03F77"/>
    <w:multiLevelType w:val="hybridMultilevel"/>
    <w:tmpl w:val="E3222C80"/>
    <w:lvl w:ilvl="0" w:tplc="8FC26F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32C9"/>
    <w:multiLevelType w:val="hybridMultilevel"/>
    <w:tmpl w:val="805CE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5335B"/>
    <w:multiLevelType w:val="hybridMultilevel"/>
    <w:tmpl w:val="D8DAB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E1DFA"/>
    <w:multiLevelType w:val="hybridMultilevel"/>
    <w:tmpl w:val="51C8E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3C"/>
    <w:rsid w:val="000C68F7"/>
    <w:rsid w:val="000F1F21"/>
    <w:rsid w:val="00112467"/>
    <w:rsid w:val="001A1118"/>
    <w:rsid w:val="001B13FF"/>
    <w:rsid w:val="002D0C3A"/>
    <w:rsid w:val="004E6272"/>
    <w:rsid w:val="004F62BF"/>
    <w:rsid w:val="00500968"/>
    <w:rsid w:val="00602E68"/>
    <w:rsid w:val="00686183"/>
    <w:rsid w:val="006E6E96"/>
    <w:rsid w:val="007255AC"/>
    <w:rsid w:val="007D523F"/>
    <w:rsid w:val="008A338B"/>
    <w:rsid w:val="008B3E98"/>
    <w:rsid w:val="00952B04"/>
    <w:rsid w:val="00954B61"/>
    <w:rsid w:val="009569DB"/>
    <w:rsid w:val="009D3317"/>
    <w:rsid w:val="009E0B3C"/>
    <w:rsid w:val="009F60F5"/>
    <w:rsid w:val="00A0304D"/>
    <w:rsid w:val="00A30700"/>
    <w:rsid w:val="00A41C11"/>
    <w:rsid w:val="00AF6A80"/>
    <w:rsid w:val="00B34F99"/>
    <w:rsid w:val="00B73963"/>
    <w:rsid w:val="00CA09BE"/>
    <w:rsid w:val="00D646C0"/>
    <w:rsid w:val="00EA5C3D"/>
    <w:rsid w:val="00ED24F6"/>
    <w:rsid w:val="00E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3C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E98"/>
  </w:style>
  <w:style w:type="paragraph" w:styleId="Footer">
    <w:name w:val="footer"/>
    <w:basedOn w:val="Normal"/>
    <w:link w:val="FooterChar"/>
    <w:uiPriority w:val="99"/>
    <w:unhideWhenUsed/>
    <w:rsid w:val="008B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98"/>
  </w:style>
  <w:style w:type="paragraph" w:styleId="BalloonText">
    <w:name w:val="Balloon Text"/>
    <w:basedOn w:val="Normal"/>
    <w:link w:val="BalloonTextChar"/>
    <w:uiPriority w:val="99"/>
    <w:semiHidden/>
    <w:unhideWhenUsed/>
    <w:rsid w:val="009D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2020-07-23T15:25:00Z</dcterms:created>
  <dcterms:modified xsi:type="dcterms:W3CDTF">2020-07-24T16:19:00Z</dcterms:modified>
</cp:coreProperties>
</file>